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515F3" w14:textId="77777777" w:rsidR="0045431D" w:rsidRPr="001F4534" w:rsidRDefault="0045431D" w:rsidP="0045431D">
      <w:pPr>
        <w:contextualSpacing/>
        <w:rPr>
          <w:rFonts w:ascii="Calibri" w:hAnsi="Calibri"/>
          <w:spacing w:val="-10"/>
          <w:kern w:val="28"/>
          <w:sz w:val="56"/>
          <w:szCs w:val="56"/>
          <w:lang w:val="en-GB"/>
        </w:rPr>
      </w:pPr>
      <w:bookmarkStart w:id="0" w:name="_GoBack"/>
      <w:bookmarkEnd w:id="0"/>
      <w:r w:rsidRPr="001F4534">
        <w:rPr>
          <w:rFonts w:ascii="Calibri Light" w:hAnsi="Calibri Light"/>
          <w:noProof/>
          <w:spacing w:val="-10"/>
          <w:kern w:val="28"/>
          <w:sz w:val="56"/>
          <w:szCs w:val="56"/>
          <w:lang w:eastAsia="en-NZ"/>
        </w:rPr>
        <w:drawing>
          <wp:anchor distT="0" distB="0" distL="114300" distR="114300" simplePos="0" relativeHeight="251659264" behindDoc="1" locked="0" layoutInCell="1" allowOverlap="1" wp14:anchorId="202D9447" wp14:editId="0F9E1A39">
            <wp:simplePos x="0" y="0"/>
            <wp:positionH relativeFrom="column">
              <wp:posOffset>1709420</wp:posOffset>
            </wp:positionH>
            <wp:positionV relativeFrom="paragraph">
              <wp:posOffset>0</wp:posOffset>
            </wp:positionV>
            <wp:extent cx="2400935" cy="1079500"/>
            <wp:effectExtent l="0" t="0" r="0" b="0"/>
            <wp:wrapTight wrapText="bothSides">
              <wp:wrapPolygon edited="0">
                <wp:start x="0" y="0"/>
                <wp:lineTo x="0" y="21346"/>
                <wp:lineTo x="21423" y="21346"/>
                <wp:lineTo x="21423" y="0"/>
                <wp:lineTo x="0" y="0"/>
              </wp:wrapPolygon>
            </wp:wrapTight>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93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7DE60" w14:textId="77777777" w:rsidR="0045431D" w:rsidRPr="001F4534" w:rsidRDefault="0045431D" w:rsidP="0045431D">
      <w:pPr>
        <w:contextualSpacing/>
        <w:rPr>
          <w:rFonts w:ascii="Calibri" w:hAnsi="Calibri"/>
          <w:spacing w:val="-10"/>
          <w:kern w:val="28"/>
          <w:sz w:val="56"/>
          <w:szCs w:val="56"/>
          <w:lang w:val="en-GB"/>
        </w:rPr>
      </w:pPr>
    </w:p>
    <w:p w14:paraId="2ABACD36" w14:textId="77777777" w:rsidR="0045431D" w:rsidRPr="001F4534" w:rsidRDefault="0045431D" w:rsidP="0045431D">
      <w:pPr>
        <w:contextualSpacing/>
        <w:rPr>
          <w:rFonts w:ascii="Calibri" w:hAnsi="Calibri"/>
          <w:b/>
          <w:spacing w:val="-10"/>
          <w:kern w:val="28"/>
          <w:sz w:val="28"/>
          <w:szCs w:val="28"/>
          <w:lang w:val="en-GB"/>
        </w:rPr>
      </w:pPr>
    </w:p>
    <w:p w14:paraId="5B5F5D44" w14:textId="77777777" w:rsidR="0045431D" w:rsidRPr="001F4534" w:rsidRDefault="0045431D" w:rsidP="0045431D">
      <w:pPr>
        <w:jc w:val="center"/>
        <w:rPr>
          <w:rFonts w:ascii="Times New Roman" w:hAnsi="Times New Roman"/>
          <w:b/>
          <w:sz w:val="28"/>
          <w:szCs w:val="20"/>
          <w:lang w:val="en-US"/>
        </w:rPr>
      </w:pPr>
    </w:p>
    <w:p w14:paraId="7489F2EF" w14:textId="77777777" w:rsidR="0045431D" w:rsidRPr="0091196B" w:rsidRDefault="0045431D" w:rsidP="0045431D">
      <w:pPr>
        <w:keepNext/>
        <w:shd w:val="clear" w:color="auto" w:fill="FFFFFF"/>
        <w:ind w:left="360"/>
        <w:jc w:val="center"/>
        <w:textAlignment w:val="baseline"/>
        <w:outlineLvl w:val="0"/>
        <w:rPr>
          <w:rFonts w:ascii="Calibri" w:hAnsi="Calibri"/>
          <w:b/>
          <w:sz w:val="28"/>
          <w:szCs w:val="28"/>
          <w:bdr w:val="none" w:sz="0" w:space="0" w:color="auto" w:frame="1"/>
          <w:lang w:val="fr-CA"/>
        </w:rPr>
      </w:pPr>
      <w:hyperlink r:id="rId10" w:history="1">
        <w:r w:rsidRPr="0091196B">
          <w:rPr>
            <w:rFonts w:ascii="Calibri" w:hAnsi="Calibri"/>
            <w:b/>
            <w:color w:val="0000FF"/>
            <w:sz w:val="28"/>
            <w:szCs w:val="28"/>
            <w:u w:val="single"/>
            <w:bdr w:val="none" w:sz="0" w:space="0" w:color="auto" w:frame="1"/>
            <w:lang w:val="fr-CA"/>
          </w:rPr>
          <w:t>www.theengine.biz</w:t>
        </w:r>
      </w:hyperlink>
      <w:r w:rsidRPr="0091196B">
        <w:rPr>
          <w:rFonts w:ascii="Calibri" w:hAnsi="Calibri"/>
          <w:b/>
          <w:sz w:val="28"/>
          <w:szCs w:val="28"/>
          <w:bdr w:val="none" w:sz="0" w:space="0" w:color="auto" w:frame="1"/>
          <w:lang w:val="fr-CA"/>
        </w:rPr>
        <w:t xml:space="preserve"> | </w:t>
      </w:r>
      <w:hyperlink r:id="rId11" w:history="1">
        <w:r w:rsidRPr="0091196B">
          <w:rPr>
            <w:rFonts w:ascii="Calibri" w:hAnsi="Calibri"/>
            <w:b/>
            <w:color w:val="0000FF"/>
            <w:sz w:val="28"/>
            <w:szCs w:val="28"/>
            <w:u w:val="single"/>
            <w:bdr w:val="none" w:sz="0" w:space="0" w:color="auto" w:frame="1"/>
            <w:lang w:val="fr-CA"/>
          </w:rPr>
          <w:t>admin@theengine.biz</w:t>
        </w:r>
      </w:hyperlink>
      <w:r w:rsidRPr="0091196B">
        <w:rPr>
          <w:rFonts w:ascii="Calibri" w:hAnsi="Calibri"/>
          <w:b/>
          <w:sz w:val="28"/>
          <w:szCs w:val="28"/>
          <w:bdr w:val="none" w:sz="0" w:space="0" w:color="auto" w:frame="1"/>
          <w:lang w:val="fr-CA"/>
        </w:rPr>
        <w:t xml:space="preserve"> | </w:t>
      </w:r>
      <w:r w:rsidRPr="0091196B">
        <w:rPr>
          <w:rFonts w:ascii="Calibri" w:hAnsi="Calibri"/>
          <w:b/>
          <w:color w:val="0070C0"/>
          <w:sz w:val="28"/>
          <w:szCs w:val="28"/>
          <w:bdr w:val="none" w:sz="0" w:space="0" w:color="auto" w:frame="1"/>
          <w:lang w:val="fr-CA"/>
        </w:rPr>
        <w:t>(09) 869-3990</w:t>
      </w:r>
    </w:p>
    <w:p w14:paraId="089E948A" w14:textId="77777777" w:rsidR="0045431D" w:rsidRDefault="0045431D">
      <w:pPr>
        <w:rPr>
          <w:rFonts w:ascii="Century Gothic" w:hAnsi="Century Gothic"/>
          <w:b/>
          <w:bCs/>
          <w:sz w:val="20"/>
          <w:szCs w:val="20"/>
          <w:u w:val="single"/>
        </w:rPr>
      </w:pPr>
    </w:p>
    <w:p w14:paraId="79976A4E" w14:textId="3123C0AE" w:rsidR="00841D68" w:rsidRPr="0045431D" w:rsidRDefault="00F874B6">
      <w:pPr>
        <w:rPr>
          <w:rFonts w:ascii="Arial" w:eastAsia="Times New Roman" w:hAnsi="Arial" w:cs="Arial"/>
          <w:color w:val="0069AA"/>
          <w:kern w:val="36"/>
          <w:sz w:val="54"/>
          <w:szCs w:val="54"/>
          <w:lang w:eastAsia="en-NZ"/>
        </w:rPr>
      </w:pPr>
      <w:r w:rsidRPr="0045431D">
        <w:rPr>
          <w:rFonts w:ascii="Arial" w:eastAsia="Times New Roman" w:hAnsi="Arial" w:cs="Arial"/>
          <w:color w:val="0069AA"/>
          <w:kern w:val="36"/>
          <w:sz w:val="54"/>
          <w:szCs w:val="54"/>
          <w:lang w:eastAsia="en-NZ"/>
        </w:rPr>
        <w:t xml:space="preserve">Proactive Management of Sick leave </w:t>
      </w:r>
    </w:p>
    <w:p w14:paraId="47CD42D5" w14:textId="7B79766B" w:rsidR="00A603AD" w:rsidRPr="0045431D" w:rsidRDefault="00F874B6" w:rsidP="00A603AD">
      <w:pPr>
        <w:rPr>
          <w:rStyle w:val="Strong"/>
          <w:rFonts w:ascii="Arial" w:eastAsia="Times New Roman" w:hAnsi="Arial" w:cs="Arial"/>
          <w:color w:val="0069AA"/>
          <w:sz w:val="21"/>
          <w:szCs w:val="21"/>
          <w:lang w:eastAsia="en-NZ"/>
        </w:rPr>
      </w:pPr>
      <w:r w:rsidRPr="0045431D">
        <w:rPr>
          <w:rStyle w:val="Strong"/>
          <w:rFonts w:ascii="Arial" w:eastAsia="Times New Roman" w:hAnsi="Arial" w:cs="Arial"/>
          <w:color w:val="0069AA"/>
          <w:sz w:val="21"/>
          <w:szCs w:val="21"/>
          <w:lang w:eastAsia="en-NZ"/>
        </w:rPr>
        <w:t>Yippee, its bonus time!</w:t>
      </w:r>
    </w:p>
    <w:p w14:paraId="381D9726" w14:textId="76870E2F" w:rsidR="00F874B6" w:rsidRPr="0045431D" w:rsidRDefault="00F874B6" w:rsidP="00A603AD">
      <w:pPr>
        <w:rPr>
          <w:rFonts w:ascii="Arial" w:eastAsia="Times New Roman" w:hAnsi="Arial" w:cs="Arial"/>
          <w:color w:val="666666"/>
          <w:sz w:val="27"/>
          <w:szCs w:val="27"/>
          <w:lang w:eastAsia="en-NZ"/>
        </w:rPr>
      </w:pPr>
      <w:r w:rsidRPr="0045431D">
        <w:rPr>
          <w:rFonts w:ascii="Arial" w:eastAsia="Times New Roman" w:hAnsi="Arial" w:cs="Arial"/>
          <w:color w:val="666666"/>
          <w:sz w:val="27"/>
          <w:szCs w:val="27"/>
          <w:lang w:eastAsia="en-NZ"/>
        </w:rPr>
        <w:t>We all love a bonus, so they are a fantastic motivational tool.  Often giving a far greater return on effort than is necessarily commensurate with the actual monetary value involved.  I’ve seen people fight tooth and nail (not literally!) t</w:t>
      </w:r>
      <w:r w:rsidR="0045431D">
        <w:rPr>
          <w:rFonts w:ascii="Arial" w:eastAsia="Times New Roman" w:hAnsi="Arial" w:cs="Arial"/>
          <w:color w:val="666666"/>
          <w:sz w:val="27"/>
          <w:szCs w:val="27"/>
          <w:lang w:eastAsia="en-NZ"/>
        </w:rPr>
        <w:t xml:space="preserve">o win the prized Chocolate Fish. </w:t>
      </w:r>
      <w:r w:rsidRPr="0045431D">
        <w:rPr>
          <w:rFonts w:ascii="Arial" w:eastAsia="Times New Roman" w:hAnsi="Arial" w:cs="Arial"/>
          <w:color w:val="666666"/>
          <w:sz w:val="27"/>
          <w:szCs w:val="27"/>
          <w:lang w:eastAsia="en-NZ"/>
        </w:rPr>
        <w:t>However, they also drive the behaviour which will reap the rewards and that can create inadvertent issues.  You also need to ensure that the rules of giving bonuses ensure that they aren’t paid out when they really can’t/shouldn’t be.</w:t>
      </w:r>
    </w:p>
    <w:p w14:paraId="1016D4EB" w14:textId="7E867A31" w:rsidR="00B8453D" w:rsidRPr="0045431D" w:rsidRDefault="00D314C8" w:rsidP="00A603AD">
      <w:pPr>
        <w:rPr>
          <w:rFonts w:ascii="Arial" w:hAnsi="Arial" w:cs="Arial"/>
          <w:color w:val="FF0000"/>
          <w:sz w:val="21"/>
          <w:szCs w:val="21"/>
        </w:rPr>
      </w:pPr>
      <w:hyperlink r:id="rId12" w:history="1">
        <w:r w:rsidR="00B8453D" w:rsidRPr="0045431D">
          <w:rPr>
            <w:rStyle w:val="Hyperlink"/>
            <w:rFonts w:ascii="Arial" w:hAnsi="Arial" w:cs="Arial"/>
            <w:sz w:val="21"/>
            <w:szCs w:val="21"/>
          </w:rPr>
          <w:t xml:space="preserve">The </w:t>
        </w:r>
        <w:proofErr w:type="spellStart"/>
        <w:r w:rsidR="00B8453D" w:rsidRPr="0045431D">
          <w:rPr>
            <w:rStyle w:val="Hyperlink"/>
            <w:rFonts w:ascii="Arial" w:hAnsi="Arial" w:cs="Arial"/>
            <w:sz w:val="21"/>
            <w:szCs w:val="21"/>
          </w:rPr>
          <w:t>HRtoolkit</w:t>
        </w:r>
        <w:proofErr w:type="spellEnd"/>
        <w:r w:rsidR="00B8453D" w:rsidRPr="0045431D">
          <w:rPr>
            <w:rStyle w:val="Hyperlink"/>
            <w:rFonts w:ascii="Arial" w:hAnsi="Arial" w:cs="Arial"/>
            <w:sz w:val="21"/>
            <w:szCs w:val="21"/>
          </w:rPr>
          <w:t xml:space="preserve"> Bonus Scheme template can be found at this link</w:t>
        </w:r>
      </w:hyperlink>
    </w:p>
    <w:p w14:paraId="479A28E3" w14:textId="1F07FA37" w:rsidR="0063183D" w:rsidRPr="0045431D" w:rsidRDefault="0063183D" w:rsidP="00A603AD">
      <w:pPr>
        <w:rPr>
          <w:rFonts w:ascii="Arial" w:hAnsi="Arial" w:cs="Arial"/>
          <w:color w:val="666666"/>
          <w:sz w:val="21"/>
          <w:szCs w:val="21"/>
        </w:rPr>
      </w:pPr>
      <w:r w:rsidRPr="0045431D">
        <w:rPr>
          <w:rFonts w:ascii="Arial" w:hAnsi="Arial" w:cs="Arial"/>
          <w:color w:val="666666"/>
          <w:sz w:val="21"/>
          <w:szCs w:val="21"/>
        </w:rPr>
        <w:t>Some key things to think about when creating your bonus scheme are:</w:t>
      </w:r>
    </w:p>
    <w:p w14:paraId="75A7CAA4" w14:textId="77777777" w:rsidR="00F874B6" w:rsidRPr="0045431D" w:rsidRDefault="00F874B6" w:rsidP="00A603AD">
      <w:pPr>
        <w:rPr>
          <w:rStyle w:val="Strong"/>
          <w:rFonts w:ascii="Arial" w:eastAsia="Times New Roman" w:hAnsi="Arial" w:cs="Arial"/>
          <w:bCs w:val="0"/>
          <w:color w:val="0069AA"/>
          <w:sz w:val="21"/>
          <w:szCs w:val="21"/>
          <w:lang w:eastAsia="en-NZ"/>
        </w:rPr>
      </w:pPr>
      <w:r w:rsidRPr="0045431D">
        <w:rPr>
          <w:rStyle w:val="Strong"/>
          <w:rFonts w:ascii="Arial" w:eastAsia="Times New Roman" w:hAnsi="Arial" w:cs="Arial"/>
          <w:bCs w:val="0"/>
          <w:color w:val="0069AA"/>
          <w:sz w:val="21"/>
          <w:szCs w:val="21"/>
          <w:lang w:eastAsia="en-NZ"/>
        </w:rPr>
        <w:t>Balanced bonus schemes</w:t>
      </w:r>
    </w:p>
    <w:p w14:paraId="2341C735" w14:textId="140735D4" w:rsidR="00F874B6" w:rsidRPr="0045431D" w:rsidRDefault="00F874B6" w:rsidP="00A603AD">
      <w:pPr>
        <w:rPr>
          <w:rFonts w:ascii="Arial" w:hAnsi="Arial" w:cs="Arial"/>
          <w:color w:val="666666"/>
          <w:sz w:val="21"/>
          <w:szCs w:val="21"/>
        </w:rPr>
      </w:pPr>
      <w:r w:rsidRPr="0045431D">
        <w:rPr>
          <w:rFonts w:ascii="Arial" w:hAnsi="Arial" w:cs="Arial"/>
          <w:color w:val="666666"/>
          <w:sz w:val="21"/>
          <w:szCs w:val="21"/>
        </w:rPr>
        <w:t xml:space="preserve">If you reward people based on “turnover generated” then you run the risk that they will discount the sales in order to achieve the bonus, but the net result is you don’t have any profit.  </w:t>
      </w:r>
      <w:r w:rsidR="0063183D" w:rsidRPr="0045431D">
        <w:rPr>
          <w:rFonts w:ascii="Arial" w:hAnsi="Arial" w:cs="Arial"/>
          <w:color w:val="666666"/>
          <w:sz w:val="21"/>
          <w:szCs w:val="21"/>
        </w:rPr>
        <w:t>Equally, if you just bonus on “profit” then you run the risk that they go past a high yield, but low profit margin job, because it is not giving enough profit for their bonus.   So, for these scenarios, a bonus scheme would generally need to have achievement against profitability and turnover.</w:t>
      </w:r>
    </w:p>
    <w:p w14:paraId="768255B0" w14:textId="77777777" w:rsidR="004E5496" w:rsidRPr="0045431D" w:rsidRDefault="004E5496" w:rsidP="004E5496">
      <w:pPr>
        <w:rPr>
          <w:rFonts w:ascii="Arial" w:hAnsi="Arial" w:cs="Arial"/>
          <w:color w:val="666666"/>
          <w:sz w:val="21"/>
          <w:szCs w:val="21"/>
        </w:rPr>
      </w:pPr>
      <w:r w:rsidRPr="0045431D">
        <w:rPr>
          <w:rFonts w:ascii="Arial" w:hAnsi="Arial" w:cs="Arial"/>
          <w:color w:val="666666"/>
          <w:sz w:val="21"/>
          <w:szCs w:val="21"/>
        </w:rPr>
        <w:t xml:space="preserve">On a very </w:t>
      </w:r>
      <w:proofErr w:type="spellStart"/>
      <w:r w:rsidRPr="0045431D">
        <w:rPr>
          <w:rFonts w:ascii="Arial" w:hAnsi="Arial" w:cs="Arial"/>
          <w:color w:val="666666"/>
          <w:sz w:val="21"/>
          <w:szCs w:val="21"/>
        </w:rPr>
        <w:t>somber</w:t>
      </w:r>
      <w:proofErr w:type="spellEnd"/>
      <w:r w:rsidRPr="0045431D">
        <w:rPr>
          <w:rFonts w:ascii="Arial" w:hAnsi="Arial" w:cs="Arial"/>
          <w:color w:val="666666"/>
          <w:sz w:val="21"/>
          <w:szCs w:val="21"/>
        </w:rPr>
        <w:t xml:space="preserve"> note, bonus schemes can inadvertently have horrendous consequences.  Pike river Mine is an example of this where, 4 months before the disaster, workers </w:t>
      </w:r>
      <w:proofErr w:type="spellStart"/>
      <w:r w:rsidRPr="0045431D">
        <w:rPr>
          <w:rFonts w:ascii="Arial" w:hAnsi="Arial" w:cs="Arial"/>
          <w:color w:val="666666"/>
          <w:sz w:val="21"/>
          <w:szCs w:val="21"/>
        </w:rPr>
        <w:t>where</w:t>
      </w:r>
      <w:proofErr w:type="spellEnd"/>
      <w:r w:rsidRPr="0045431D">
        <w:rPr>
          <w:rFonts w:ascii="Arial" w:hAnsi="Arial" w:cs="Arial"/>
          <w:color w:val="666666"/>
          <w:sz w:val="21"/>
          <w:szCs w:val="21"/>
        </w:rPr>
        <w:t xml:space="preserve"> offered at $13,000 bonus if they achieved production by a certain date, and this bonus value would reduce by each week they missed the target date.</w:t>
      </w:r>
    </w:p>
    <w:p w14:paraId="17367C77" w14:textId="6D47650B" w:rsidR="0063183D" w:rsidRPr="0045431D" w:rsidRDefault="0063183D" w:rsidP="00A603AD">
      <w:pPr>
        <w:rPr>
          <w:rFonts w:ascii="Century Gothic" w:hAnsi="Century Gothic"/>
          <w:bCs/>
          <w:sz w:val="20"/>
          <w:szCs w:val="20"/>
          <w:u w:val="single"/>
        </w:rPr>
      </w:pPr>
      <w:r w:rsidRPr="0045431D">
        <w:rPr>
          <w:rStyle w:val="Strong"/>
          <w:rFonts w:ascii="Arial" w:eastAsia="Times New Roman" w:hAnsi="Arial" w:cs="Arial"/>
          <w:color w:val="0069AA"/>
          <w:sz w:val="21"/>
          <w:szCs w:val="21"/>
          <w:lang w:eastAsia="en-NZ"/>
        </w:rPr>
        <w:t>Rewarding what creates the results you need</w:t>
      </w:r>
    </w:p>
    <w:p w14:paraId="2AB89668" w14:textId="1C3D8706" w:rsidR="0063183D" w:rsidRPr="0045431D" w:rsidRDefault="0063183D" w:rsidP="00A603AD">
      <w:pPr>
        <w:rPr>
          <w:rFonts w:ascii="Arial" w:hAnsi="Arial" w:cs="Arial"/>
          <w:color w:val="666666"/>
          <w:sz w:val="21"/>
          <w:szCs w:val="21"/>
        </w:rPr>
      </w:pPr>
      <w:r w:rsidRPr="0045431D">
        <w:rPr>
          <w:rFonts w:ascii="Arial" w:hAnsi="Arial" w:cs="Arial"/>
          <w:color w:val="666666"/>
          <w:sz w:val="21"/>
          <w:szCs w:val="21"/>
        </w:rPr>
        <w:t xml:space="preserve">Turnover and profitability are obvious things </w:t>
      </w:r>
      <w:r w:rsidR="006E386F" w:rsidRPr="0045431D">
        <w:rPr>
          <w:rFonts w:ascii="Arial" w:hAnsi="Arial" w:cs="Arial"/>
          <w:color w:val="666666"/>
          <w:sz w:val="21"/>
          <w:szCs w:val="21"/>
        </w:rPr>
        <w:t>that</w:t>
      </w:r>
      <w:r w:rsidRPr="0045431D">
        <w:rPr>
          <w:rFonts w:ascii="Arial" w:hAnsi="Arial" w:cs="Arial"/>
          <w:color w:val="666666"/>
          <w:sz w:val="21"/>
          <w:szCs w:val="21"/>
        </w:rPr>
        <w:t xml:space="preserve"> bonuses are paid on because they are easily measurable.  However, you can bonus people on pretty much anything and at </w:t>
      </w:r>
      <w:proofErr w:type="spellStart"/>
      <w:r w:rsidRPr="0045431D">
        <w:rPr>
          <w:rFonts w:ascii="Arial" w:hAnsi="Arial" w:cs="Arial"/>
          <w:color w:val="666666"/>
          <w:sz w:val="21"/>
          <w:szCs w:val="21"/>
        </w:rPr>
        <w:t>HRtoolkit</w:t>
      </w:r>
      <w:proofErr w:type="spellEnd"/>
      <w:r w:rsidRPr="0045431D">
        <w:rPr>
          <w:rFonts w:ascii="Arial" w:hAnsi="Arial" w:cs="Arial"/>
          <w:color w:val="666666"/>
          <w:sz w:val="21"/>
          <w:szCs w:val="21"/>
        </w:rPr>
        <w:t xml:space="preserve"> we have a</w:t>
      </w:r>
      <w:r w:rsidR="00B8453D" w:rsidRPr="0045431D">
        <w:rPr>
          <w:rFonts w:ascii="Arial" w:hAnsi="Arial" w:cs="Arial"/>
          <w:color w:val="666666"/>
          <w:sz w:val="21"/>
          <w:szCs w:val="21"/>
        </w:rPr>
        <w:t xml:space="preserve">n Assessment criteria Matrix </w:t>
      </w:r>
      <w:r w:rsidRPr="0045431D">
        <w:rPr>
          <w:rFonts w:ascii="Arial" w:hAnsi="Arial" w:cs="Arial"/>
          <w:color w:val="666666"/>
          <w:sz w:val="21"/>
          <w:szCs w:val="21"/>
        </w:rPr>
        <w:t xml:space="preserve">to help you measure even soft competencies such as customer service.  What you need to consider in your business is what will create the biggest impact on your business, and what might the ‘counter’ be for a balanced </w:t>
      </w:r>
      <w:proofErr w:type="gramStart"/>
      <w:r w:rsidRPr="0045431D">
        <w:rPr>
          <w:rFonts w:ascii="Arial" w:hAnsi="Arial" w:cs="Arial"/>
          <w:color w:val="666666"/>
          <w:sz w:val="21"/>
          <w:szCs w:val="21"/>
        </w:rPr>
        <w:t>bonus  e.g</w:t>
      </w:r>
      <w:proofErr w:type="gramEnd"/>
      <w:r w:rsidRPr="0045431D">
        <w:rPr>
          <w:rFonts w:ascii="Arial" w:hAnsi="Arial" w:cs="Arial"/>
          <w:color w:val="666666"/>
          <w:sz w:val="21"/>
          <w:szCs w:val="21"/>
        </w:rPr>
        <w:t>.:</w:t>
      </w:r>
    </w:p>
    <w:p w14:paraId="5BA24394" w14:textId="6614CD2F" w:rsidR="0063183D" w:rsidRPr="0045431D" w:rsidRDefault="0063183D" w:rsidP="0045431D">
      <w:pPr>
        <w:pStyle w:val="ListParagraph"/>
        <w:numPr>
          <w:ilvl w:val="0"/>
          <w:numId w:val="8"/>
        </w:numPr>
        <w:rPr>
          <w:rFonts w:ascii="Arial" w:hAnsi="Arial" w:cs="Arial"/>
          <w:color w:val="666666"/>
          <w:sz w:val="21"/>
          <w:szCs w:val="21"/>
        </w:rPr>
      </w:pPr>
      <w:r w:rsidRPr="0045431D">
        <w:rPr>
          <w:rFonts w:ascii="Arial" w:hAnsi="Arial" w:cs="Arial"/>
          <w:color w:val="666666"/>
          <w:sz w:val="21"/>
          <w:szCs w:val="21"/>
        </w:rPr>
        <w:t xml:space="preserve">Fantastic customer service creates loyalty… but if you spend so much time with one customer that you are actually using up all the profit margin in time then </w:t>
      </w:r>
      <w:r w:rsidR="002332E4" w:rsidRPr="0045431D">
        <w:rPr>
          <w:rFonts w:ascii="Arial" w:hAnsi="Arial" w:cs="Arial"/>
          <w:color w:val="666666"/>
          <w:sz w:val="21"/>
          <w:szCs w:val="21"/>
        </w:rPr>
        <w:t>you may need to balance this against the number of customers dealt with in a day</w:t>
      </w:r>
      <w:r w:rsidR="00812B57" w:rsidRPr="0045431D">
        <w:rPr>
          <w:rFonts w:ascii="Arial" w:hAnsi="Arial" w:cs="Arial"/>
          <w:color w:val="666666"/>
          <w:sz w:val="21"/>
          <w:szCs w:val="21"/>
        </w:rPr>
        <w:t>.</w:t>
      </w:r>
    </w:p>
    <w:p w14:paraId="01F81E73" w14:textId="4A29FCD6" w:rsidR="002332E4" w:rsidRPr="0045431D" w:rsidRDefault="002332E4" w:rsidP="0045431D">
      <w:pPr>
        <w:pStyle w:val="ListParagraph"/>
        <w:numPr>
          <w:ilvl w:val="0"/>
          <w:numId w:val="8"/>
        </w:numPr>
        <w:rPr>
          <w:rFonts w:ascii="Arial" w:hAnsi="Arial" w:cs="Arial"/>
          <w:color w:val="666666"/>
          <w:sz w:val="21"/>
          <w:szCs w:val="21"/>
        </w:rPr>
      </w:pPr>
      <w:r w:rsidRPr="0045431D">
        <w:rPr>
          <w:rFonts w:ascii="Arial" w:hAnsi="Arial" w:cs="Arial"/>
          <w:color w:val="666666"/>
          <w:sz w:val="21"/>
          <w:szCs w:val="21"/>
        </w:rPr>
        <w:lastRenderedPageBreak/>
        <w:t>Work taking longer than planned may be an issue for your business, so getting work completed within the allocated time may be bonused</w:t>
      </w:r>
      <w:r w:rsidR="00812B57" w:rsidRPr="0045431D">
        <w:rPr>
          <w:rFonts w:ascii="Arial" w:hAnsi="Arial" w:cs="Arial"/>
          <w:color w:val="666666"/>
          <w:sz w:val="21"/>
          <w:szCs w:val="21"/>
        </w:rPr>
        <w:t>.</w:t>
      </w:r>
      <w:r w:rsidRPr="0045431D">
        <w:rPr>
          <w:rFonts w:ascii="Arial" w:hAnsi="Arial" w:cs="Arial"/>
          <w:color w:val="666666"/>
          <w:sz w:val="21"/>
          <w:szCs w:val="21"/>
        </w:rPr>
        <w:t xml:space="preserve"> </w:t>
      </w:r>
      <w:r w:rsidR="00812B57" w:rsidRPr="0045431D">
        <w:rPr>
          <w:rFonts w:ascii="Arial" w:hAnsi="Arial" w:cs="Arial"/>
          <w:color w:val="666666"/>
          <w:sz w:val="21"/>
          <w:szCs w:val="21"/>
        </w:rPr>
        <w:t xml:space="preserve"> B</w:t>
      </w:r>
      <w:r w:rsidRPr="0045431D">
        <w:rPr>
          <w:rFonts w:ascii="Arial" w:hAnsi="Arial" w:cs="Arial"/>
          <w:color w:val="666666"/>
          <w:sz w:val="21"/>
          <w:szCs w:val="21"/>
        </w:rPr>
        <w:t>ut you also need to balance this against work being rushed, so the balance is “on time” and “without rework”</w:t>
      </w:r>
    </w:p>
    <w:p w14:paraId="725DD361" w14:textId="396EC21C" w:rsidR="0063183D" w:rsidRPr="0045431D" w:rsidRDefault="0063183D" w:rsidP="00A603AD">
      <w:pPr>
        <w:rPr>
          <w:rStyle w:val="Strong"/>
          <w:rFonts w:ascii="Arial" w:eastAsia="Times New Roman" w:hAnsi="Arial" w:cs="Arial"/>
          <w:color w:val="0069AA"/>
          <w:sz w:val="21"/>
          <w:szCs w:val="21"/>
          <w:lang w:eastAsia="en-NZ"/>
        </w:rPr>
      </w:pPr>
      <w:r w:rsidRPr="0045431D">
        <w:rPr>
          <w:rStyle w:val="Strong"/>
          <w:rFonts w:ascii="Arial" w:eastAsia="Times New Roman" w:hAnsi="Arial" w:cs="Arial"/>
          <w:color w:val="0069AA"/>
          <w:sz w:val="21"/>
          <w:szCs w:val="21"/>
          <w:lang w:eastAsia="en-NZ"/>
        </w:rPr>
        <w:t>Bonus schemes change over time</w:t>
      </w:r>
    </w:p>
    <w:p w14:paraId="795F6FD8" w14:textId="29747A38" w:rsidR="002332E4" w:rsidRPr="0045431D" w:rsidRDefault="002332E4" w:rsidP="00A603AD">
      <w:pPr>
        <w:rPr>
          <w:rFonts w:ascii="Arial" w:hAnsi="Arial" w:cs="Arial"/>
          <w:color w:val="666666"/>
          <w:sz w:val="21"/>
          <w:szCs w:val="21"/>
        </w:rPr>
      </w:pPr>
      <w:r w:rsidRPr="0045431D">
        <w:rPr>
          <w:rFonts w:ascii="Arial" w:hAnsi="Arial" w:cs="Arial"/>
          <w:color w:val="666666"/>
          <w:sz w:val="21"/>
          <w:szCs w:val="21"/>
        </w:rPr>
        <w:t>Bonus schemes should be reviewed regularly to ensure they are providing the results you need.  And, they should also evolve with the age and stage of the business.  For example, a hungry start up business may just want to build their client base quickly (at the expense of high profit margins), but an established business is more likely to be picky about wanting high profit margin and sustainable clients.</w:t>
      </w:r>
    </w:p>
    <w:p w14:paraId="334D2080" w14:textId="461E860B" w:rsidR="0063183D" w:rsidRPr="0045431D" w:rsidRDefault="0063183D" w:rsidP="00A603AD">
      <w:pPr>
        <w:rPr>
          <w:rStyle w:val="Strong"/>
          <w:rFonts w:ascii="Arial" w:eastAsia="Times New Roman" w:hAnsi="Arial" w:cs="Arial"/>
          <w:bCs w:val="0"/>
          <w:color w:val="0069AA"/>
          <w:sz w:val="21"/>
          <w:szCs w:val="21"/>
          <w:lang w:eastAsia="en-NZ"/>
        </w:rPr>
      </w:pPr>
      <w:r w:rsidRPr="0045431D">
        <w:rPr>
          <w:rStyle w:val="Strong"/>
          <w:rFonts w:ascii="Arial" w:eastAsia="Times New Roman" w:hAnsi="Arial" w:cs="Arial"/>
          <w:bCs w:val="0"/>
          <w:color w:val="0069AA"/>
          <w:sz w:val="21"/>
          <w:szCs w:val="21"/>
          <w:lang w:eastAsia="en-NZ"/>
        </w:rPr>
        <w:t>Bonus rules</w:t>
      </w:r>
    </w:p>
    <w:p w14:paraId="39A1E9D5" w14:textId="26847363" w:rsidR="00F874B6" w:rsidRPr="0045431D" w:rsidRDefault="004E5496" w:rsidP="00A603AD">
      <w:pPr>
        <w:rPr>
          <w:rFonts w:ascii="Arial" w:hAnsi="Arial" w:cs="Arial"/>
          <w:color w:val="666666"/>
          <w:sz w:val="21"/>
          <w:szCs w:val="21"/>
        </w:rPr>
      </w:pPr>
      <w:r w:rsidRPr="0045431D">
        <w:rPr>
          <w:rFonts w:ascii="Arial" w:hAnsi="Arial" w:cs="Arial"/>
          <w:color w:val="666666"/>
          <w:sz w:val="21"/>
          <w:szCs w:val="21"/>
        </w:rPr>
        <w:t>Bonus schemes also need to include “rules” around payment, for example:</w:t>
      </w:r>
    </w:p>
    <w:p w14:paraId="222E7001" w14:textId="56774967" w:rsidR="004E5496" w:rsidRPr="0045431D" w:rsidRDefault="004E5496" w:rsidP="004E5496">
      <w:pPr>
        <w:pStyle w:val="ListParagraph"/>
        <w:numPr>
          <w:ilvl w:val="0"/>
          <w:numId w:val="7"/>
        </w:numPr>
        <w:rPr>
          <w:rFonts w:ascii="Arial" w:hAnsi="Arial" w:cs="Arial"/>
          <w:color w:val="666666"/>
          <w:sz w:val="21"/>
          <w:szCs w:val="21"/>
        </w:rPr>
      </w:pPr>
      <w:r w:rsidRPr="0045431D">
        <w:rPr>
          <w:rFonts w:ascii="Arial" w:hAnsi="Arial" w:cs="Arial"/>
          <w:color w:val="666666"/>
          <w:sz w:val="21"/>
          <w:szCs w:val="21"/>
        </w:rPr>
        <w:t>No bonus payable if company profit is less than X%</w:t>
      </w:r>
    </w:p>
    <w:p w14:paraId="3947E5A3" w14:textId="2168CCB2" w:rsidR="004E5496" w:rsidRPr="0045431D" w:rsidRDefault="004E5496" w:rsidP="004E5496">
      <w:pPr>
        <w:pStyle w:val="ListParagraph"/>
        <w:numPr>
          <w:ilvl w:val="0"/>
          <w:numId w:val="7"/>
        </w:numPr>
        <w:rPr>
          <w:rFonts w:ascii="Arial" w:hAnsi="Arial" w:cs="Arial"/>
          <w:color w:val="666666"/>
          <w:sz w:val="21"/>
          <w:szCs w:val="21"/>
        </w:rPr>
      </w:pPr>
      <w:r w:rsidRPr="0045431D">
        <w:rPr>
          <w:rFonts w:ascii="Arial" w:hAnsi="Arial" w:cs="Arial"/>
          <w:color w:val="666666"/>
          <w:sz w:val="21"/>
          <w:szCs w:val="21"/>
        </w:rPr>
        <w:t>No bonus payable if you achieve less than X in any aspect of the overall bonus scheme</w:t>
      </w:r>
    </w:p>
    <w:p w14:paraId="268D2D1A" w14:textId="560B237A" w:rsidR="004E5496" w:rsidRPr="0045431D" w:rsidRDefault="004E5496" w:rsidP="004E5496">
      <w:pPr>
        <w:pStyle w:val="ListParagraph"/>
        <w:numPr>
          <w:ilvl w:val="0"/>
          <w:numId w:val="7"/>
        </w:numPr>
        <w:rPr>
          <w:rFonts w:ascii="Arial" w:hAnsi="Arial" w:cs="Arial"/>
          <w:color w:val="666666"/>
          <w:sz w:val="21"/>
          <w:szCs w:val="21"/>
        </w:rPr>
      </w:pPr>
      <w:r w:rsidRPr="0045431D">
        <w:rPr>
          <w:rFonts w:ascii="Arial" w:hAnsi="Arial" w:cs="Arial"/>
          <w:color w:val="666666"/>
          <w:sz w:val="21"/>
          <w:szCs w:val="21"/>
        </w:rPr>
        <w:t>You need to be employed at the time the bonus is due for payment – NB if you make people redundant then waiving of this type of clause is often a point of negotiation if they are going to miss out on long-term bonus due to timing of payments</w:t>
      </w:r>
    </w:p>
    <w:p w14:paraId="4C819D08" w14:textId="09E6609B" w:rsidR="004E5496" w:rsidRPr="0045431D" w:rsidRDefault="004E5496" w:rsidP="0045431D">
      <w:pPr>
        <w:rPr>
          <w:rFonts w:ascii="Arial" w:hAnsi="Arial" w:cs="Arial"/>
          <w:color w:val="666666"/>
          <w:sz w:val="21"/>
          <w:szCs w:val="21"/>
        </w:rPr>
      </w:pPr>
      <w:r w:rsidRPr="0045431D">
        <w:rPr>
          <w:rFonts w:ascii="Arial" w:hAnsi="Arial" w:cs="Arial"/>
          <w:color w:val="666666"/>
          <w:sz w:val="21"/>
          <w:szCs w:val="21"/>
        </w:rPr>
        <w:t xml:space="preserve">The Lehman Brothers collapse </w:t>
      </w:r>
      <w:r w:rsidR="00812B57" w:rsidRPr="0045431D">
        <w:rPr>
          <w:rFonts w:ascii="Arial" w:hAnsi="Arial" w:cs="Arial"/>
          <w:color w:val="666666"/>
          <w:sz w:val="21"/>
          <w:szCs w:val="21"/>
        </w:rPr>
        <w:t xml:space="preserve">is often cited as one of the catalysts for the GFC, yet, post collapse they paid out tens of millions of dollars in bonuses … maybe they forgot to include the “no bonus if profit less than X%” clause? </w:t>
      </w:r>
    </w:p>
    <w:p w14:paraId="085C5469" w14:textId="7A1BCDB4" w:rsidR="00A603AD" w:rsidRPr="0045431D" w:rsidRDefault="00A603AD" w:rsidP="00A603AD">
      <w:pPr>
        <w:rPr>
          <w:rStyle w:val="Strong"/>
          <w:rFonts w:ascii="Arial" w:eastAsia="Times New Roman" w:hAnsi="Arial" w:cs="Arial"/>
          <w:color w:val="0069AA"/>
          <w:sz w:val="21"/>
          <w:szCs w:val="21"/>
          <w:lang w:eastAsia="en-NZ"/>
        </w:rPr>
      </w:pPr>
      <w:r w:rsidRPr="0045431D">
        <w:rPr>
          <w:rStyle w:val="Strong"/>
          <w:rFonts w:ascii="Arial" w:eastAsia="Times New Roman" w:hAnsi="Arial" w:cs="Arial"/>
          <w:color w:val="0069AA"/>
          <w:sz w:val="21"/>
          <w:szCs w:val="21"/>
          <w:lang w:eastAsia="en-NZ"/>
        </w:rPr>
        <w:t>HR is easy…</w:t>
      </w:r>
    </w:p>
    <w:p w14:paraId="6228AE82" w14:textId="78E50E2C" w:rsidR="00812B57" w:rsidRPr="0045431D" w:rsidRDefault="00D314C8" w:rsidP="00A603AD">
      <w:pPr>
        <w:rPr>
          <w:rFonts w:ascii="Arial" w:hAnsi="Arial" w:cs="Arial"/>
          <w:color w:val="FF0000"/>
          <w:sz w:val="21"/>
          <w:szCs w:val="21"/>
        </w:rPr>
      </w:pPr>
      <w:hyperlink r:id="rId13" w:history="1">
        <w:r w:rsidR="00812B57" w:rsidRPr="0045431D">
          <w:rPr>
            <w:rStyle w:val="Hyperlink"/>
            <w:rFonts w:ascii="Arial" w:hAnsi="Arial" w:cs="Arial"/>
            <w:sz w:val="21"/>
            <w:szCs w:val="21"/>
          </w:rPr>
          <w:t xml:space="preserve">The </w:t>
        </w:r>
        <w:proofErr w:type="spellStart"/>
        <w:r w:rsidR="00812B57" w:rsidRPr="0045431D">
          <w:rPr>
            <w:rStyle w:val="Hyperlink"/>
            <w:rFonts w:ascii="Arial" w:hAnsi="Arial" w:cs="Arial"/>
            <w:sz w:val="21"/>
            <w:szCs w:val="21"/>
          </w:rPr>
          <w:t>HRtoolkit</w:t>
        </w:r>
        <w:proofErr w:type="spellEnd"/>
        <w:r w:rsidR="00812B57" w:rsidRPr="0045431D">
          <w:rPr>
            <w:rStyle w:val="Hyperlink"/>
            <w:rFonts w:ascii="Arial" w:hAnsi="Arial" w:cs="Arial"/>
            <w:sz w:val="21"/>
            <w:szCs w:val="21"/>
          </w:rPr>
          <w:t xml:space="preserve"> document library includes a bonus scheme template which can be found at this link.</w:t>
        </w:r>
      </w:hyperlink>
    </w:p>
    <w:p w14:paraId="2642118E" w14:textId="02A26DA4" w:rsidR="0045431D" w:rsidRPr="0045431D" w:rsidRDefault="0045431D" w:rsidP="00A603AD">
      <w:pPr>
        <w:rPr>
          <w:rFonts w:ascii="Arial" w:hAnsi="Arial" w:cs="Arial"/>
          <w:color w:val="666666"/>
          <w:sz w:val="21"/>
          <w:szCs w:val="21"/>
        </w:rPr>
      </w:pPr>
      <w:r w:rsidRPr="00C01FAF">
        <w:rPr>
          <w:rFonts w:ascii="Arial" w:hAnsi="Arial" w:cs="Arial"/>
          <w:color w:val="666666"/>
          <w:sz w:val="21"/>
          <w:szCs w:val="21"/>
        </w:rPr>
        <w:t>You just need the right tools and documentation</w:t>
      </w:r>
      <w:r w:rsidRPr="002A4A6E">
        <w:rPr>
          <w:rFonts w:ascii="Century Gothic" w:hAnsi="Century Gothic"/>
          <w:sz w:val="20"/>
          <w:szCs w:val="20"/>
        </w:rPr>
        <w:t xml:space="preserve">, </w:t>
      </w:r>
      <w:hyperlink r:id="rId14" w:history="1">
        <w:r w:rsidRPr="00C01FAF">
          <w:rPr>
            <w:rStyle w:val="Hyperlink"/>
            <w:rFonts w:ascii="Arial" w:hAnsi="Arial" w:cs="Arial"/>
            <w:sz w:val="21"/>
            <w:szCs w:val="21"/>
          </w:rPr>
          <w:t xml:space="preserve">so sign up for </w:t>
        </w:r>
        <w:proofErr w:type="spellStart"/>
        <w:r w:rsidRPr="00C01FAF">
          <w:rPr>
            <w:rStyle w:val="Hyperlink"/>
            <w:rFonts w:ascii="Arial" w:hAnsi="Arial" w:cs="Arial"/>
            <w:sz w:val="21"/>
            <w:szCs w:val="21"/>
          </w:rPr>
          <w:t>HRtoolkit</w:t>
        </w:r>
        <w:proofErr w:type="spellEnd"/>
        <w:r w:rsidRPr="00C01FAF">
          <w:rPr>
            <w:rStyle w:val="Hyperlink"/>
            <w:rFonts w:ascii="Arial" w:hAnsi="Arial" w:cs="Arial"/>
            <w:sz w:val="21"/>
            <w:szCs w:val="21"/>
          </w:rPr>
          <w:t xml:space="preserve"> for only $349 + GST per annum</w:t>
        </w:r>
      </w:hyperlink>
      <w:r w:rsidRPr="00C01FAF">
        <w:rPr>
          <w:rFonts w:ascii="Arial" w:hAnsi="Arial" w:cs="Arial"/>
          <w:sz w:val="21"/>
          <w:szCs w:val="21"/>
        </w:rPr>
        <w:t xml:space="preserve"> </w:t>
      </w:r>
      <w:r w:rsidRPr="00C01FAF">
        <w:rPr>
          <w:rFonts w:ascii="Arial" w:hAnsi="Arial" w:cs="Arial"/>
          <w:color w:val="666666"/>
          <w:sz w:val="21"/>
          <w:szCs w:val="21"/>
        </w:rPr>
        <w:t>for all the tools and documentation you need, and access to the expert when you are not sure exactly what to do.</w:t>
      </w:r>
    </w:p>
    <w:p w14:paraId="18A49D1E" w14:textId="77777777" w:rsidR="0045431D" w:rsidRPr="0045431D" w:rsidRDefault="0045431D" w:rsidP="0045431D">
      <w:pPr>
        <w:rPr>
          <w:rStyle w:val="Strong"/>
          <w:rFonts w:ascii="Arial" w:eastAsia="Times New Roman" w:hAnsi="Arial" w:cs="Arial"/>
          <w:bCs w:val="0"/>
          <w:color w:val="0069AA"/>
          <w:sz w:val="21"/>
          <w:szCs w:val="21"/>
          <w:lang w:eastAsia="en-NZ"/>
        </w:rPr>
      </w:pPr>
      <w:r w:rsidRPr="0045431D">
        <w:rPr>
          <w:rStyle w:val="Strong"/>
          <w:rFonts w:ascii="Arial" w:eastAsia="Times New Roman" w:hAnsi="Arial" w:cs="Arial"/>
          <w:bCs w:val="0"/>
          <w:color w:val="0069AA"/>
          <w:sz w:val="21"/>
          <w:szCs w:val="21"/>
          <w:lang w:eastAsia="en-NZ"/>
        </w:rPr>
        <w:t>Free Webinar Programme</w:t>
      </w:r>
    </w:p>
    <w:p w14:paraId="7E2C4616" w14:textId="77777777" w:rsidR="0045431D" w:rsidRPr="00C01FAF" w:rsidRDefault="0045431D" w:rsidP="0045431D">
      <w:pPr>
        <w:pStyle w:val="NormalWeb"/>
        <w:shd w:val="clear" w:color="auto" w:fill="FFFFFF"/>
        <w:spacing w:before="0" w:beforeAutospacing="0" w:after="0" w:afterAutospacing="0"/>
        <w:textAlignment w:val="baseline"/>
        <w:rPr>
          <w:rFonts w:ascii="Arial" w:eastAsiaTheme="minorHAnsi" w:hAnsi="Arial" w:cs="Arial"/>
          <w:color w:val="666666"/>
          <w:sz w:val="21"/>
          <w:szCs w:val="21"/>
          <w:lang w:eastAsia="en-US"/>
        </w:rPr>
      </w:pPr>
      <w:r w:rsidRPr="00C01FAF">
        <w:rPr>
          <w:rFonts w:ascii="Arial" w:eastAsiaTheme="minorHAnsi" w:hAnsi="Arial" w:cs="Arial"/>
          <w:color w:val="666666"/>
          <w:sz w:val="21"/>
          <w:szCs w:val="21"/>
          <w:lang w:eastAsia="en-US"/>
        </w:rPr>
        <w:t xml:space="preserve"> I will be hosting monthly webinars on a range of topics, and the plan for the next 6 months is:</w:t>
      </w:r>
    </w:p>
    <w:p w14:paraId="0389B10F" w14:textId="77777777" w:rsidR="0045431D" w:rsidRPr="00C01FAF" w:rsidRDefault="0045431D" w:rsidP="0045431D">
      <w:pPr>
        <w:numPr>
          <w:ilvl w:val="0"/>
          <w:numId w:val="5"/>
        </w:numPr>
        <w:spacing w:after="0" w:line="390" w:lineRule="atLeast"/>
        <w:textAlignment w:val="baseline"/>
        <w:rPr>
          <w:rFonts w:ascii="Arial" w:hAnsi="Arial" w:cs="Arial"/>
          <w:color w:val="666666"/>
          <w:sz w:val="21"/>
          <w:szCs w:val="21"/>
        </w:rPr>
      </w:pPr>
      <w:r w:rsidRPr="00C01FAF">
        <w:rPr>
          <w:rFonts w:ascii="Arial" w:hAnsi="Arial" w:cs="Arial"/>
          <w:color w:val="666666"/>
          <w:sz w:val="21"/>
          <w:szCs w:val="21"/>
        </w:rPr>
        <w:t>February 25th 10am – Preparing for the minimum wage increase- how to incentivise people when you can’t give them all the same amount as minimum wage increase.</w:t>
      </w:r>
    </w:p>
    <w:p w14:paraId="545A31B0" w14:textId="77777777" w:rsidR="0045431D" w:rsidRPr="00C01FAF" w:rsidRDefault="0045431D" w:rsidP="0045431D">
      <w:pPr>
        <w:numPr>
          <w:ilvl w:val="0"/>
          <w:numId w:val="5"/>
        </w:numPr>
        <w:spacing w:after="0" w:line="390" w:lineRule="atLeast"/>
        <w:textAlignment w:val="baseline"/>
        <w:rPr>
          <w:rFonts w:ascii="Arial" w:hAnsi="Arial" w:cs="Arial"/>
          <w:color w:val="333333"/>
          <w:sz w:val="21"/>
          <w:szCs w:val="21"/>
        </w:rPr>
      </w:pPr>
      <w:hyperlink r:id="rId15" w:tgtFrame="_blank" w:history="1">
        <w:r w:rsidRPr="00C01FAF">
          <w:rPr>
            <w:rStyle w:val="Hyperlink"/>
            <w:rFonts w:ascii="Arial" w:hAnsi="Arial" w:cs="Arial"/>
            <w:color w:val="3067BA"/>
            <w:sz w:val="21"/>
            <w:szCs w:val="21"/>
            <w:bdr w:val="none" w:sz="0" w:space="0" w:color="auto" w:frame="1"/>
          </w:rPr>
          <w:t>March 25</w:t>
        </w:r>
        <w:r w:rsidRPr="00C01FAF">
          <w:rPr>
            <w:rStyle w:val="Hyperlink"/>
            <w:rFonts w:ascii="Arial" w:hAnsi="Arial" w:cs="Arial"/>
            <w:color w:val="3067BA"/>
            <w:sz w:val="21"/>
            <w:szCs w:val="21"/>
            <w:bdr w:val="none" w:sz="0" w:space="0" w:color="auto" w:frame="1"/>
            <w:vertAlign w:val="superscript"/>
          </w:rPr>
          <w:t>th</w:t>
        </w:r>
        <w:r w:rsidRPr="00C01FAF">
          <w:rPr>
            <w:rStyle w:val="Hyperlink"/>
            <w:rFonts w:ascii="Arial" w:hAnsi="Arial" w:cs="Arial"/>
            <w:color w:val="3067BA"/>
            <w:sz w:val="21"/>
            <w:szCs w:val="21"/>
            <w:bdr w:val="none" w:sz="0" w:space="0" w:color="auto" w:frame="1"/>
          </w:rPr>
          <w:t> 10am – Managing sick leave – being prepared for the proposed increase in sick leave to 10 days</w:t>
        </w:r>
      </w:hyperlink>
    </w:p>
    <w:p w14:paraId="23311158" w14:textId="77777777" w:rsidR="0045431D" w:rsidRPr="00C01FAF" w:rsidRDefault="0045431D" w:rsidP="0045431D">
      <w:pPr>
        <w:numPr>
          <w:ilvl w:val="0"/>
          <w:numId w:val="5"/>
        </w:numPr>
        <w:spacing w:after="0" w:line="390" w:lineRule="atLeast"/>
        <w:textAlignment w:val="baseline"/>
        <w:rPr>
          <w:rFonts w:ascii="Arial" w:hAnsi="Arial" w:cs="Arial"/>
          <w:color w:val="333333"/>
          <w:sz w:val="21"/>
          <w:szCs w:val="21"/>
        </w:rPr>
      </w:pPr>
      <w:hyperlink r:id="rId16" w:tgtFrame="_blank" w:history="1">
        <w:r w:rsidRPr="00C01FAF">
          <w:rPr>
            <w:rStyle w:val="Hyperlink"/>
            <w:rFonts w:ascii="Arial" w:hAnsi="Arial" w:cs="Arial"/>
            <w:color w:val="3067BA"/>
            <w:sz w:val="21"/>
            <w:szCs w:val="21"/>
            <w:bdr w:val="none" w:sz="0" w:space="0" w:color="auto" w:frame="1"/>
          </w:rPr>
          <w:t>April 29</w:t>
        </w:r>
        <w:r w:rsidRPr="00C01FAF">
          <w:rPr>
            <w:rStyle w:val="Hyperlink"/>
            <w:rFonts w:ascii="Arial" w:hAnsi="Arial" w:cs="Arial"/>
            <w:color w:val="3067BA"/>
            <w:sz w:val="21"/>
            <w:szCs w:val="21"/>
            <w:bdr w:val="none" w:sz="0" w:space="0" w:color="auto" w:frame="1"/>
            <w:vertAlign w:val="superscript"/>
          </w:rPr>
          <w:t>th</w:t>
        </w:r>
        <w:r w:rsidRPr="00C01FAF">
          <w:rPr>
            <w:rStyle w:val="Hyperlink"/>
            <w:rFonts w:ascii="Arial" w:hAnsi="Arial" w:cs="Arial"/>
            <w:color w:val="3067BA"/>
            <w:sz w:val="21"/>
            <w:szCs w:val="21"/>
            <w:bdr w:val="none" w:sz="0" w:space="0" w:color="auto" w:frame="1"/>
          </w:rPr>
          <w:t> 10am – Bonus Schemes – how to ensure they drive the right behaviour</w:t>
        </w:r>
      </w:hyperlink>
    </w:p>
    <w:p w14:paraId="2C731FBB" w14:textId="77777777" w:rsidR="0045431D" w:rsidRPr="00C01FAF" w:rsidRDefault="0045431D" w:rsidP="0045431D">
      <w:pPr>
        <w:numPr>
          <w:ilvl w:val="0"/>
          <w:numId w:val="5"/>
        </w:numPr>
        <w:spacing w:after="0" w:line="390" w:lineRule="atLeast"/>
        <w:textAlignment w:val="baseline"/>
        <w:rPr>
          <w:rFonts w:ascii="Arial" w:hAnsi="Arial" w:cs="Arial"/>
          <w:color w:val="333333"/>
          <w:sz w:val="21"/>
          <w:szCs w:val="21"/>
        </w:rPr>
      </w:pPr>
      <w:hyperlink r:id="rId17" w:tgtFrame="_blank" w:history="1">
        <w:r w:rsidRPr="00C01FAF">
          <w:rPr>
            <w:rStyle w:val="Hyperlink"/>
            <w:rFonts w:ascii="Arial" w:hAnsi="Arial" w:cs="Arial"/>
            <w:color w:val="3067BA"/>
            <w:sz w:val="21"/>
            <w:szCs w:val="21"/>
            <w:bdr w:val="none" w:sz="0" w:space="0" w:color="auto" w:frame="1"/>
          </w:rPr>
          <w:t>May 27</w:t>
        </w:r>
        <w:r w:rsidRPr="00C01FAF">
          <w:rPr>
            <w:rStyle w:val="Hyperlink"/>
            <w:rFonts w:ascii="Arial" w:hAnsi="Arial" w:cs="Arial"/>
            <w:color w:val="3067BA"/>
            <w:sz w:val="21"/>
            <w:szCs w:val="21"/>
            <w:bdr w:val="none" w:sz="0" w:space="0" w:color="auto" w:frame="1"/>
            <w:vertAlign w:val="superscript"/>
          </w:rPr>
          <w:t>th</w:t>
        </w:r>
        <w:r w:rsidRPr="00C01FAF">
          <w:rPr>
            <w:rStyle w:val="Hyperlink"/>
            <w:rFonts w:ascii="Arial" w:hAnsi="Arial" w:cs="Arial"/>
            <w:color w:val="3067BA"/>
            <w:sz w:val="21"/>
            <w:szCs w:val="21"/>
            <w:bdr w:val="none" w:sz="0" w:space="0" w:color="auto" w:frame="1"/>
          </w:rPr>
          <w:t> 10am – Recruitment – how to significantly increase your chances of finding the right person for the job</w:t>
        </w:r>
      </w:hyperlink>
    </w:p>
    <w:p w14:paraId="57951CB4" w14:textId="77777777" w:rsidR="0045431D" w:rsidRPr="00C01FAF" w:rsidRDefault="0045431D" w:rsidP="0045431D">
      <w:pPr>
        <w:numPr>
          <w:ilvl w:val="0"/>
          <w:numId w:val="5"/>
        </w:numPr>
        <w:spacing w:after="0" w:line="390" w:lineRule="atLeast"/>
        <w:textAlignment w:val="baseline"/>
        <w:rPr>
          <w:rFonts w:ascii="Arial" w:hAnsi="Arial" w:cs="Arial"/>
          <w:color w:val="333333"/>
          <w:sz w:val="21"/>
          <w:szCs w:val="21"/>
        </w:rPr>
      </w:pPr>
      <w:hyperlink r:id="rId18" w:tgtFrame="_blank" w:history="1">
        <w:r w:rsidRPr="00C01FAF">
          <w:rPr>
            <w:rStyle w:val="Hyperlink"/>
            <w:rFonts w:ascii="Arial" w:hAnsi="Arial" w:cs="Arial"/>
            <w:color w:val="3067BA"/>
            <w:sz w:val="21"/>
            <w:szCs w:val="21"/>
            <w:bdr w:val="none" w:sz="0" w:space="0" w:color="auto" w:frame="1"/>
          </w:rPr>
          <w:t>June 24</w:t>
        </w:r>
        <w:r w:rsidRPr="00C01FAF">
          <w:rPr>
            <w:rStyle w:val="Hyperlink"/>
            <w:rFonts w:ascii="Arial" w:hAnsi="Arial" w:cs="Arial"/>
            <w:color w:val="3067BA"/>
            <w:sz w:val="21"/>
            <w:szCs w:val="21"/>
            <w:bdr w:val="none" w:sz="0" w:space="0" w:color="auto" w:frame="1"/>
            <w:vertAlign w:val="superscript"/>
          </w:rPr>
          <w:t>th</w:t>
        </w:r>
        <w:r w:rsidRPr="00C01FAF">
          <w:rPr>
            <w:rStyle w:val="Hyperlink"/>
            <w:rFonts w:ascii="Arial" w:hAnsi="Arial" w:cs="Arial"/>
            <w:color w:val="3067BA"/>
            <w:sz w:val="21"/>
            <w:szCs w:val="21"/>
            <w:bdr w:val="none" w:sz="0" w:space="0" w:color="auto" w:frame="1"/>
          </w:rPr>
          <w:t> 10am – Types of employment engagement – Casuals, Contractors, low-guaranteed hours agreements – what the risks are, and how to ensure you have the right agreement in place</w:t>
        </w:r>
      </w:hyperlink>
    </w:p>
    <w:p w14:paraId="0E7B0215" w14:textId="77777777" w:rsidR="0045431D" w:rsidRPr="00C01FAF" w:rsidRDefault="0045431D" w:rsidP="0045431D">
      <w:pPr>
        <w:numPr>
          <w:ilvl w:val="0"/>
          <w:numId w:val="5"/>
        </w:numPr>
        <w:spacing w:after="0" w:line="390" w:lineRule="atLeast"/>
        <w:textAlignment w:val="baseline"/>
        <w:rPr>
          <w:rFonts w:ascii="Arial" w:hAnsi="Arial" w:cs="Arial"/>
          <w:color w:val="333333"/>
          <w:sz w:val="21"/>
          <w:szCs w:val="21"/>
        </w:rPr>
      </w:pPr>
      <w:hyperlink r:id="rId19" w:tgtFrame="_blank" w:history="1">
        <w:r w:rsidRPr="00C01FAF">
          <w:rPr>
            <w:rStyle w:val="Hyperlink"/>
            <w:rFonts w:ascii="Arial" w:hAnsi="Arial" w:cs="Arial"/>
            <w:color w:val="3067BA"/>
            <w:sz w:val="21"/>
            <w:szCs w:val="21"/>
            <w:bdr w:val="none" w:sz="0" w:space="0" w:color="auto" w:frame="1"/>
          </w:rPr>
          <w:t>July 29</w:t>
        </w:r>
        <w:r w:rsidRPr="00C01FAF">
          <w:rPr>
            <w:rStyle w:val="Hyperlink"/>
            <w:rFonts w:ascii="Arial" w:hAnsi="Arial" w:cs="Arial"/>
            <w:color w:val="3067BA"/>
            <w:sz w:val="21"/>
            <w:szCs w:val="21"/>
            <w:bdr w:val="none" w:sz="0" w:space="0" w:color="auto" w:frame="1"/>
            <w:vertAlign w:val="superscript"/>
          </w:rPr>
          <w:t>th</w:t>
        </w:r>
        <w:r w:rsidRPr="00C01FAF">
          <w:rPr>
            <w:rStyle w:val="Hyperlink"/>
            <w:rFonts w:ascii="Arial" w:hAnsi="Arial" w:cs="Arial"/>
            <w:color w:val="3067BA"/>
            <w:sz w:val="21"/>
            <w:szCs w:val="21"/>
            <w:bdr w:val="none" w:sz="0" w:space="0" w:color="auto" w:frame="1"/>
          </w:rPr>
          <w:t> 10am – Induction – getting the first impression right and ensuring that new employee is up to speed ASAP.</w:t>
        </w:r>
      </w:hyperlink>
    </w:p>
    <w:p w14:paraId="25A07B3D" w14:textId="77777777" w:rsidR="0045431D" w:rsidRDefault="0045431D" w:rsidP="00A603AD">
      <w:pPr>
        <w:rPr>
          <w:rFonts w:ascii="Arial" w:hAnsi="Arial" w:cs="Arial"/>
          <w:b/>
          <w:bCs/>
          <w:sz w:val="21"/>
          <w:szCs w:val="21"/>
        </w:rPr>
      </w:pPr>
    </w:p>
    <w:p w14:paraId="71A67C0A" w14:textId="25BC99FE" w:rsidR="00A603AD" w:rsidRDefault="00A603AD" w:rsidP="00A603AD">
      <w:pPr>
        <w:rPr>
          <w:rFonts w:ascii="Century Gothic" w:hAnsi="Century Gothic"/>
          <w:sz w:val="20"/>
          <w:szCs w:val="20"/>
        </w:rPr>
      </w:pPr>
    </w:p>
    <w:p w14:paraId="38867CC5" w14:textId="77777777" w:rsidR="0045431D" w:rsidRDefault="0045431D" w:rsidP="0045431D">
      <w:pPr>
        <w:rPr>
          <w:rFonts w:ascii="Century Gothic" w:hAnsi="Century Gothic"/>
          <w:sz w:val="20"/>
          <w:szCs w:val="20"/>
        </w:rPr>
      </w:pPr>
      <w:r w:rsidRPr="00E936D2">
        <w:rPr>
          <w:rFonts w:ascii="Arial" w:hAnsi="Arial" w:cs="Arial"/>
          <w:color w:val="666666"/>
          <w:sz w:val="21"/>
          <w:szCs w:val="21"/>
        </w:rPr>
        <w:t>If you would like to know more or require assistance please contact</w:t>
      </w:r>
      <w:r>
        <w:rPr>
          <w:rFonts w:ascii="Arial" w:hAnsi="Arial" w:cs="Arial"/>
          <w:color w:val="666666"/>
          <w:sz w:val="21"/>
          <w:szCs w:val="21"/>
        </w:rPr>
        <w:t xml:space="preserve"> </w:t>
      </w:r>
      <w:hyperlink r:id="rId20" w:history="1">
        <w:r w:rsidRPr="00924F1A">
          <w:rPr>
            <w:rStyle w:val="Hyperlink"/>
            <w:rFonts w:ascii="Century Gothic" w:hAnsi="Century Gothic"/>
            <w:sz w:val="20"/>
            <w:szCs w:val="20"/>
          </w:rPr>
          <w:t>Lisa Mackay</w:t>
        </w:r>
      </w:hyperlink>
    </w:p>
    <w:p w14:paraId="1A6D6052" w14:textId="77777777" w:rsidR="0045431D" w:rsidRDefault="0045431D" w:rsidP="0045431D">
      <w:pPr>
        <w:rPr>
          <w:rFonts w:ascii="Century Gothic" w:hAnsi="Century Gothic"/>
          <w:sz w:val="20"/>
          <w:szCs w:val="20"/>
        </w:rPr>
      </w:pPr>
    </w:p>
    <w:p w14:paraId="7114D997" w14:textId="77777777" w:rsidR="0045431D" w:rsidRDefault="0045431D" w:rsidP="0045431D">
      <w:pPr>
        <w:rPr>
          <w:rFonts w:ascii="Arial" w:hAnsi="Arial" w:cs="Arial"/>
          <w:sz w:val="28"/>
        </w:rPr>
      </w:pPr>
      <w:r>
        <w:rPr>
          <w:rFonts w:ascii="Arial" w:hAnsi="Arial" w:cs="Arial"/>
          <w:sz w:val="28"/>
        </w:rPr>
        <w:t>Resource supplied by The Engine’s provider:</w:t>
      </w:r>
    </w:p>
    <w:p w14:paraId="47EC71B6" w14:textId="77777777" w:rsidR="0045431D" w:rsidRPr="002A4A6E" w:rsidRDefault="0045431D" w:rsidP="0045431D">
      <w:pPr>
        <w:rPr>
          <w:rFonts w:ascii="Century Gothic" w:hAnsi="Century Gothic"/>
          <w:sz w:val="20"/>
          <w:szCs w:val="20"/>
        </w:rPr>
      </w:pPr>
      <w:r>
        <w:rPr>
          <w:noProof/>
          <w:lang w:eastAsia="en-NZ"/>
        </w:rPr>
        <w:drawing>
          <wp:anchor distT="0" distB="0" distL="114300" distR="114300" simplePos="0" relativeHeight="251661312" behindDoc="1" locked="0" layoutInCell="1" allowOverlap="1" wp14:anchorId="54D336B2" wp14:editId="45E633DD">
            <wp:simplePos x="0" y="0"/>
            <wp:positionH relativeFrom="column">
              <wp:posOffset>1966595</wp:posOffset>
            </wp:positionH>
            <wp:positionV relativeFrom="paragraph">
              <wp:posOffset>453390</wp:posOffset>
            </wp:positionV>
            <wp:extent cx="2176145" cy="885190"/>
            <wp:effectExtent l="0" t="0" r="0" b="0"/>
            <wp:wrapTight wrapText="bothSides">
              <wp:wrapPolygon edited="0">
                <wp:start x="0" y="0"/>
                <wp:lineTo x="0" y="20918"/>
                <wp:lineTo x="21367" y="20918"/>
                <wp:lineTo x="21367" y="0"/>
                <wp:lineTo x="0" y="0"/>
              </wp:wrapPolygon>
            </wp:wrapTight>
            <wp:docPr id="626" name="Picture 626" descr="HRtoolki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6145"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3FD3F" w14:textId="1F470366" w:rsidR="00022CA2" w:rsidRDefault="00022CA2" w:rsidP="00A603AD">
      <w:pPr>
        <w:rPr>
          <w:rFonts w:ascii="Century Gothic" w:hAnsi="Century Gothic"/>
          <w:sz w:val="20"/>
          <w:szCs w:val="20"/>
        </w:rPr>
      </w:pPr>
    </w:p>
    <w:p w14:paraId="314E4E30" w14:textId="77777777" w:rsidR="00FA473C" w:rsidRPr="002A4A6E" w:rsidRDefault="00FA473C" w:rsidP="00FA473C">
      <w:pPr>
        <w:rPr>
          <w:rFonts w:ascii="Century Gothic" w:hAnsi="Century Gothic"/>
          <w:sz w:val="20"/>
          <w:szCs w:val="20"/>
        </w:rPr>
      </w:pPr>
    </w:p>
    <w:sectPr w:rsidR="00FA473C" w:rsidRPr="002A4A6E">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617D9" w14:textId="77777777" w:rsidR="00D314C8" w:rsidRDefault="00D314C8" w:rsidP="00367CB7">
      <w:pPr>
        <w:spacing w:after="0" w:line="240" w:lineRule="auto"/>
      </w:pPr>
      <w:r>
        <w:separator/>
      </w:r>
    </w:p>
  </w:endnote>
  <w:endnote w:type="continuationSeparator" w:id="0">
    <w:p w14:paraId="06932239" w14:textId="77777777" w:rsidR="00D314C8" w:rsidRDefault="00D314C8" w:rsidP="0036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5C70" w14:textId="77777777" w:rsidR="00D314C8" w:rsidRDefault="00D314C8" w:rsidP="00367CB7">
      <w:pPr>
        <w:spacing w:after="0" w:line="240" w:lineRule="auto"/>
      </w:pPr>
      <w:r>
        <w:separator/>
      </w:r>
    </w:p>
  </w:footnote>
  <w:footnote w:type="continuationSeparator" w:id="0">
    <w:p w14:paraId="05ED3CB2" w14:textId="77777777" w:rsidR="00D314C8" w:rsidRDefault="00D314C8" w:rsidP="00367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08A5" w14:textId="7D94B580" w:rsidR="00367CB7" w:rsidRDefault="00367CB7">
    <w:pPr>
      <w:pStyle w:val="Header"/>
    </w:pPr>
    <w:r>
      <w:rPr>
        <w:noProof/>
        <w:lang w:eastAsia="en-NZ"/>
      </w:rPr>
      <w:drawing>
        <wp:anchor distT="0" distB="0" distL="114300" distR="114300" simplePos="0" relativeHeight="251661312" behindDoc="1" locked="0" layoutInCell="1" allowOverlap="1" wp14:anchorId="4D03F180" wp14:editId="2B549B09">
          <wp:simplePos x="0" y="0"/>
          <wp:positionH relativeFrom="column">
            <wp:posOffset>-285750</wp:posOffset>
          </wp:positionH>
          <wp:positionV relativeFrom="paragraph">
            <wp:posOffset>1531620</wp:posOffset>
          </wp:positionV>
          <wp:extent cx="7198918" cy="89630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1974"/>
                  <a:stretch/>
                </pic:blipFill>
                <pic:spPr bwMode="auto">
                  <a:xfrm>
                    <a:off x="0" y="0"/>
                    <a:ext cx="7200265" cy="89647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9264" behindDoc="1" locked="0" layoutInCell="1" allowOverlap="1" wp14:anchorId="78656E33" wp14:editId="66418646">
          <wp:simplePos x="0" y="0"/>
          <wp:positionH relativeFrom="column">
            <wp:posOffset>-438150</wp:posOffset>
          </wp:positionH>
          <wp:positionV relativeFrom="paragraph">
            <wp:posOffset>1379220</wp:posOffset>
          </wp:positionV>
          <wp:extent cx="7198918" cy="89630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1974"/>
                  <a:stretch/>
                </pic:blipFill>
                <pic:spPr bwMode="auto">
                  <a:xfrm>
                    <a:off x="0" y="0"/>
                    <a:ext cx="7200265" cy="89647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610"/>
    <w:multiLevelType w:val="multilevel"/>
    <w:tmpl w:val="F08C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13F1D"/>
    <w:multiLevelType w:val="hybridMultilevel"/>
    <w:tmpl w:val="1AA69C2E"/>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2">
    <w:nsid w:val="19476F21"/>
    <w:multiLevelType w:val="hybridMultilevel"/>
    <w:tmpl w:val="1450BB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D9B5700"/>
    <w:multiLevelType w:val="hybridMultilevel"/>
    <w:tmpl w:val="A434FC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79A295C"/>
    <w:multiLevelType w:val="hybridMultilevel"/>
    <w:tmpl w:val="E6887ED2"/>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5">
    <w:nsid w:val="4C2728CD"/>
    <w:multiLevelType w:val="hybridMultilevel"/>
    <w:tmpl w:val="04BE58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A8A0A3B"/>
    <w:multiLevelType w:val="hybridMultilevel"/>
    <w:tmpl w:val="629C7D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58412D4"/>
    <w:multiLevelType w:val="hybridMultilevel"/>
    <w:tmpl w:val="27AC729C"/>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num w:numId="1">
    <w:abstractNumId w:val="5"/>
  </w:num>
  <w:num w:numId="2">
    <w:abstractNumId w:val="4"/>
  </w:num>
  <w:num w:numId="3">
    <w:abstractNumId w:val="1"/>
  </w:num>
  <w:num w:numId="4">
    <w:abstractNumId w:val="7"/>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68"/>
    <w:rsid w:val="00022CA2"/>
    <w:rsid w:val="00056379"/>
    <w:rsid w:val="002332E4"/>
    <w:rsid w:val="002A4A6E"/>
    <w:rsid w:val="00367CB7"/>
    <w:rsid w:val="0045431D"/>
    <w:rsid w:val="004E5496"/>
    <w:rsid w:val="0050773B"/>
    <w:rsid w:val="0063183D"/>
    <w:rsid w:val="006E386F"/>
    <w:rsid w:val="007278B2"/>
    <w:rsid w:val="00812B57"/>
    <w:rsid w:val="00841D68"/>
    <w:rsid w:val="00855DA7"/>
    <w:rsid w:val="00906D38"/>
    <w:rsid w:val="00A20FA1"/>
    <w:rsid w:val="00A603AD"/>
    <w:rsid w:val="00B52BC3"/>
    <w:rsid w:val="00B8453D"/>
    <w:rsid w:val="00BA46C0"/>
    <w:rsid w:val="00D16055"/>
    <w:rsid w:val="00D314C8"/>
    <w:rsid w:val="00DC373A"/>
    <w:rsid w:val="00DD1822"/>
    <w:rsid w:val="00EC0763"/>
    <w:rsid w:val="00ED3B35"/>
    <w:rsid w:val="00EF7BC3"/>
    <w:rsid w:val="00F4709C"/>
    <w:rsid w:val="00F874B6"/>
    <w:rsid w:val="00FA47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9C"/>
    <w:pPr>
      <w:ind w:left="720"/>
      <w:contextualSpacing/>
    </w:pPr>
  </w:style>
  <w:style w:type="character" w:styleId="Hyperlink">
    <w:name w:val="Hyperlink"/>
    <w:basedOn w:val="DefaultParagraphFont"/>
    <w:uiPriority w:val="99"/>
    <w:unhideWhenUsed/>
    <w:rsid w:val="00A603AD"/>
    <w:rPr>
      <w:color w:val="0563C1" w:themeColor="hyperlink"/>
      <w:u w:val="single"/>
    </w:rPr>
  </w:style>
  <w:style w:type="paragraph" w:styleId="NormalWeb">
    <w:name w:val="Normal (Web)"/>
    <w:basedOn w:val="Normal"/>
    <w:uiPriority w:val="99"/>
    <w:semiHidden/>
    <w:unhideWhenUsed/>
    <w:rsid w:val="00A603A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
    <w:name w:val="Unresolved Mention"/>
    <w:basedOn w:val="DefaultParagraphFont"/>
    <w:uiPriority w:val="99"/>
    <w:semiHidden/>
    <w:unhideWhenUsed/>
    <w:rsid w:val="00BA46C0"/>
    <w:rPr>
      <w:color w:val="605E5C"/>
      <w:shd w:val="clear" w:color="auto" w:fill="E1DFDD"/>
    </w:rPr>
  </w:style>
  <w:style w:type="character" w:styleId="Strong">
    <w:name w:val="Strong"/>
    <w:basedOn w:val="DefaultParagraphFont"/>
    <w:uiPriority w:val="22"/>
    <w:qFormat/>
    <w:rsid w:val="0045431D"/>
    <w:rPr>
      <w:b/>
      <w:bCs/>
    </w:rPr>
  </w:style>
  <w:style w:type="paragraph" w:styleId="Header">
    <w:name w:val="header"/>
    <w:basedOn w:val="Normal"/>
    <w:link w:val="HeaderChar"/>
    <w:uiPriority w:val="99"/>
    <w:unhideWhenUsed/>
    <w:rsid w:val="0036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CB7"/>
  </w:style>
  <w:style w:type="paragraph" w:styleId="Footer">
    <w:name w:val="footer"/>
    <w:basedOn w:val="Normal"/>
    <w:link w:val="FooterChar"/>
    <w:uiPriority w:val="99"/>
    <w:unhideWhenUsed/>
    <w:rsid w:val="00367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9C"/>
    <w:pPr>
      <w:ind w:left="720"/>
      <w:contextualSpacing/>
    </w:pPr>
  </w:style>
  <w:style w:type="character" w:styleId="Hyperlink">
    <w:name w:val="Hyperlink"/>
    <w:basedOn w:val="DefaultParagraphFont"/>
    <w:uiPriority w:val="99"/>
    <w:unhideWhenUsed/>
    <w:rsid w:val="00A603AD"/>
    <w:rPr>
      <w:color w:val="0563C1" w:themeColor="hyperlink"/>
      <w:u w:val="single"/>
    </w:rPr>
  </w:style>
  <w:style w:type="paragraph" w:styleId="NormalWeb">
    <w:name w:val="Normal (Web)"/>
    <w:basedOn w:val="Normal"/>
    <w:uiPriority w:val="99"/>
    <w:semiHidden/>
    <w:unhideWhenUsed/>
    <w:rsid w:val="00A603A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
    <w:name w:val="Unresolved Mention"/>
    <w:basedOn w:val="DefaultParagraphFont"/>
    <w:uiPriority w:val="99"/>
    <w:semiHidden/>
    <w:unhideWhenUsed/>
    <w:rsid w:val="00BA46C0"/>
    <w:rPr>
      <w:color w:val="605E5C"/>
      <w:shd w:val="clear" w:color="auto" w:fill="E1DFDD"/>
    </w:rPr>
  </w:style>
  <w:style w:type="character" w:styleId="Strong">
    <w:name w:val="Strong"/>
    <w:basedOn w:val="DefaultParagraphFont"/>
    <w:uiPriority w:val="22"/>
    <w:qFormat/>
    <w:rsid w:val="0045431D"/>
    <w:rPr>
      <w:b/>
      <w:bCs/>
    </w:rPr>
  </w:style>
  <w:style w:type="paragraph" w:styleId="Header">
    <w:name w:val="header"/>
    <w:basedOn w:val="Normal"/>
    <w:link w:val="HeaderChar"/>
    <w:uiPriority w:val="99"/>
    <w:unhideWhenUsed/>
    <w:rsid w:val="0036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CB7"/>
  </w:style>
  <w:style w:type="paragraph" w:styleId="Footer">
    <w:name w:val="footer"/>
    <w:basedOn w:val="Normal"/>
    <w:link w:val="FooterChar"/>
    <w:uiPriority w:val="99"/>
    <w:unhideWhenUsed/>
    <w:rsid w:val="00367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ngine.biz/" TargetMode="External"/><Relationship Id="rId13" Type="http://schemas.openxmlformats.org/officeDocument/2006/relationships/hyperlink" Target="https://www.hrtoolkit.co.nz/hr-document-library/appraisals/bonus-scheme-with-quick-guide/" TargetMode="External"/><Relationship Id="rId18" Type="http://schemas.openxmlformats.org/officeDocument/2006/relationships/hyperlink" Target="https://us02web.zoom.us/webinar/register/WN_y7o6Vt6iRzChGUQrd47jdw?mc_cid=3df30cf17c&amp;mc_eid=UNIQID" TargetMode="Externa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hyperlink" Target="http://www.hrtoolkit.co.nz" TargetMode="External"/><Relationship Id="rId7" Type="http://schemas.openxmlformats.org/officeDocument/2006/relationships/endnotes" Target="endnotes.xml"/><Relationship Id="rId12" Type="http://schemas.openxmlformats.org/officeDocument/2006/relationships/hyperlink" Target="https://www.hrtoolkit.co.nz/hr-document-library/appraisals/bonus-scheme-with-quick-guide/" TargetMode="External"/><Relationship Id="rId17" Type="http://schemas.openxmlformats.org/officeDocument/2006/relationships/hyperlink" Target="https://us02web.zoom.us/webinar/register/WN_1hMAATjLScqq6JAmQvAKVg?mc_cid=3df30cf17c&amp;mc_eid=UNIQI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02web.zoom.us/webinar/register/WN_UAs6Qi3_RVG3MrwWltP75Q?mc_cid=3df30cf17c&amp;mc_eid=UNIQID" TargetMode="External"/><Relationship Id="rId20" Type="http://schemas.openxmlformats.org/officeDocument/2006/relationships/hyperlink" Target="mailto:lisa@hrtoolkit.co.n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theengine.bi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02web.zoom.us/webinar/register/WN_YkLMXPf-QvK08fvYxJtTbA?mc_cid=3df30cf17c&amp;mc_eid=UNIQID"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www.theengine.biz" TargetMode="External"/><Relationship Id="rId19" Type="http://schemas.openxmlformats.org/officeDocument/2006/relationships/hyperlink" Target="https://us02web.zoom.us/webinar/register/WN_84Rtu-AAT3ON9Klq29_zpQ?mc_cid=3df30cf17c&amp;mc_eid=UNIQI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hrtoolkit.co.nz/pricing/" TargetMode="External"/><Relationship Id="rId22" Type="http://schemas.openxmlformats.org/officeDocument/2006/relationships/image" Target="media/image2.png"/><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9922684A2B44DABE94D58A548FDE0" ma:contentTypeVersion="12" ma:contentTypeDescription="Create a new document." ma:contentTypeScope="" ma:versionID="946d3713d3ec484730c04ee366ecfeb8">
  <xsd:schema xmlns:xsd="http://www.w3.org/2001/XMLSchema" xmlns:xs="http://www.w3.org/2001/XMLSchema" xmlns:p="http://schemas.microsoft.com/office/2006/metadata/properties" xmlns:ns2="04f3985f-4e8c-497f-b8d0-b86d2210a5df" xmlns:ns3="3a203964-415d-43d8-9501-8815edce39bd" targetNamespace="http://schemas.microsoft.com/office/2006/metadata/properties" ma:root="true" ma:fieldsID="34e3f22e01e109f0dc5a77edf0bf2b68" ns2:_="" ns3:_="">
    <xsd:import namespace="04f3985f-4e8c-497f-b8d0-b86d2210a5df"/>
    <xsd:import namespace="3a203964-415d-43d8-9501-8815edce3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3985f-4e8c-497f-b8d0-b86d2210a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03964-415d-43d8-9501-8815edce39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D8AD0-A51D-44F8-9B6F-F605FC1CCDBF}"/>
</file>

<file path=customXml/itemProps2.xml><?xml version="1.0" encoding="utf-8"?>
<ds:datastoreItem xmlns:ds="http://schemas.openxmlformats.org/officeDocument/2006/customXml" ds:itemID="{96AA2588-35C1-4856-BFA9-A30F3CC7F6B4}"/>
</file>

<file path=customXml/itemProps3.xml><?xml version="1.0" encoding="utf-8"?>
<ds:datastoreItem xmlns:ds="http://schemas.openxmlformats.org/officeDocument/2006/customXml" ds:itemID="{49ACBFD7-002B-4F77-8C47-0616A006B606}"/>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Mackay</dc:creator>
  <cp:lastModifiedBy>TheEngine</cp:lastModifiedBy>
  <cp:revision>2</cp:revision>
  <dcterms:created xsi:type="dcterms:W3CDTF">2021-04-12T22:13:00Z</dcterms:created>
  <dcterms:modified xsi:type="dcterms:W3CDTF">2021-04-12T22:13:00Z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0x0101005F19922684A2B44DABE94D58A548FDE0</vt:lpwstr>
  </property>
</Properties>
</file>