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7C637" w14:textId="77777777" w:rsidR="008A59A3" w:rsidRPr="001F4534" w:rsidRDefault="008A59A3" w:rsidP="008A59A3">
      <w:pPr>
        <w:contextualSpacing/>
        <w:rPr>
          <w:rFonts w:ascii="Calibri" w:hAnsi="Calibri"/>
          <w:spacing w:val="-10"/>
          <w:kern w:val="28"/>
          <w:sz w:val="56"/>
          <w:szCs w:val="56"/>
          <w:lang w:val="en-GB"/>
        </w:rPr>
      </w:pPr>
      <w:bookmarkStart w:id="0" w:name="_GoBack"/>
      <w:bookmarkEnd w:id="0"/>
      <w:r w:rsidRPr="001F4534">
        <w:rPr>
          <w:rFonts w:ascii="Calibri Light" w:hAnsi="Calibri Light"/>
          <w:noProof/>
          <w:spacing w:val="-10"/>
          <w:kern w:val="28"/>
          <w:sz w:val="56"/>
          <w:szCs w:val="56"/>
          <w:lang w:eastAsia="en-NZ"/>
        </w:rPr>
        <w:drawing>
          <wp:anchor distT="0" distB="0" distL="114300" distR="114300" simplePos="0" relativeHeight="251661312" behindDoc="1" locked="0" layoutInCell="1" allowOverlap="1" wp14:anchorId="707C7535" wp14:editId="71A95BC0">
            <wp:simplePos x="0" y="0"/>
            <wp:positionH relativeFrom="column">
              <wp:posOffset>1709420</wp:posOffset>
            </wp:positionH>
            <wp:positionV relativeFrom="paragraph">
              <wp:posOffset>0</wp:posOffset>
            </wp:positionV>
            <wp:extent cx="2400935" cy="1079500"/>
            <wp:effectExtent l="0" t="0" r="0" b="0"/>
            <wp:wrapTight wrapText="bothSides">
              <wp:wrapPolygon edited="0">
                <wp:start x="0" y="0"/>
                <wp:lineTo x="0" y="21346"/>
                <wp:lineTo x="21423" y="21346"/>
                <wp:lineTo x="21423" y="0"/>
                <wp:lineTo x="0" y="0"/>
              </wp:wrapPolygon>
            </wp:wrapTight>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93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C0E5C" w14:textId="77777777" w:rsidR="008A59A3" w:rsidRPr="001F4534" w:rsidRDefault="008A59A3" w:rsidP="008A59A3">
      <w:pPr>
        <w:contextualSpacing/>
        <w:rPr>
          <w:rFonts w:ascii="Calibri" w:hAnsi="Calibri"/>
          <w:spacing w:val="-10"/>
          <w:kern w:val="28"/>
          <w:sz w:val="56"/>
          <w:szCs w:val="56"/>
          <w:lang w:val="en-GB"/>
        </w:rPr>
      </w:pPr>
    </w:p>
    <w:p w14:paraId="582FCC37" w14:textId="77777777" w:rsidR="008A59A3" w:rsidRPr="001F4534" w:rsidRDefault="008A59A3" w:rsidP="008A59A3">
      <w:pPr>
        <w:contextualSpacing/>
        <w:rPr>
          <w:rFonts w:ascii="Calibri" w:hAnsi="Calibri"/>
          <w:b/>
          <w:spacing w:val="-10"/>
          <w:kern w:val="28"/>
          <w:sz w:val="28"/>
          <w:szCs w:val="28"/>
          <w:lang w:val="en-GB"/>
        </w:rPr>
      </w:pPr>
    </w:p>
    <w:p w14:paraId="3CBA504B" w14:textId="77777777" w:rsidR="008A59A3" w:rsidRPr="001F4534" w:rsidRDefault="008A59A3" w:rsidP="008A59A3">
      <w:pPr>
        <w:jc w:val="center"/>
        <w:rPr>
          <w:rFonts w:ascii="Times New Roman" w:hAnsi="Times New Roman"/>
          <w:b/>
          <w:sz w:val="28"/>
          <w:szCs w:val="20"/>
          <w:lang w:val="en-US"/>
        </w:rPr>
      </w:pPr>
    </w:p>
    <w:p w14:paraId="52A71FD1" w14:textId="77777777" w:rsidR="008A59A3" w:rsidRPr="0091196B" w:rsidRDefault="008A59A3" w:rsidP="008A59A3">
      <w:pPr>
        <w:keepNext/>
        <w:shd w:val="clear" w:color="auto" w:fill="FFFFFF"/>
        <w:ind w:left="360"/>
        <w:jc w:val="center"/>
        <w:textAlignment w:val="baseline"/>
        <w:outlineLvl w:val="0"/>
        <w:rPr>
          <w:rFonts w:ascii="Calibri" w:hAnsi="Calibri"/>
          <w:b/>
          <w:sz w:val="28"/>
          <w:szCs w:val="28"/>
          <w:bdr w:val="none" w:sz="0" w:space="0" w:color="auto" w:frame="1"/>
          <w:lang w:val="fr-CA"/>
        </w:rPr>
      </w:pPr>
      <w:hyperlink r:id="rId10" w:history="1">
        <w:r w:rsidRPr="0091196B">
          <w:rPr>
            <w:rFonts w:ascii="Calibri" w:hAnsi="Calibri"/>
            <w:b/>
            <w:color w:val="0000FF"/>
            <w:sz w:val="28"/>
            <w:szCs w:val="28"/>
            <w:u w:val="single"/>
            <w:bdr w:val="none" w:sz="0" w:space="0" w:color="auto" w:frame="1"/>
            <w:lang w:val="fr-CA"/>
          </w:rPr>
          <w:t>www.theengine.biz</w:t>
        </w:r>
      </w:hyperlink>
      <w:r w:rsidRPr="0091196B">
        <w:rPr>
          <w:rFonts w:ascii="Calibri" w:hAnsi="Calibri"/>
          <w:b/>
          <w:sz w:val="28"/>
          <w:szCs w:val="28"/>
          <w:bdr w:val="none" w:sz="0" w:space="0" w:color="auto" w:frame="1"/>
          <w:lang w:val="fr-CA"/>
        </w:rPr>
        <w:t xml:space="preserve"> | </w:t>
      </w:r>
      <w:hyperlink r:id="rId11" w:history="1">
        <w:r w:rsidRPr="0091196B">
          <w:rPr>
            <w:rFonts w:ascii="Calibri" w:hAnsi="Calibri"/>
            <w:b/>
            <w:color w:val="0000FF"/>
            <w:sz w:val="28"/>
            <w:szCs w:val="28"/>
            <w:u w:val="single"/>
            <w:bdr w:val="none" w:sz="0" w:space="0" w:color="auto" w:frame="1"/>
            <w:lang w:val="fr-CA"/>
          </w:rPr>
          <w:t>admin@theengine.biz</w:t>
        </w:r>
      </w:hyperlink>
      <w:r w:rsidRPr="0091196B">
        <w:rPr>
          <w:rFonts w:ascii="Calibri" w:hAnsi="Calibri"/>
          <w:b/>
          <w:sz w:val="28"/>
          <w:szCs w:val="28"/>
          <w:bdr w:val="none" w:sz="0" w:space="0" w:color="auto" w:frame="1"/>
          <w:lang w:val="fr-CA"/>
        </w:rPr>
        <w:t xml:space="preserve"> | </w:t>
      </w:r>
      <w:r w:rsidRPr="0091196B">
        <w:rPr>
          <w:rFonts w:ascii="Calibri" w:hAnsi="Calibri"/>
          <w:b/>
          <w:color w:val="0070C0"/>
          <w:sz w:val="28"/>
          <w:szCs w:val="28"/>
          <w:bdr w:val="none" w:sz="0" w:space="0" w:color="auto" w:frame="1"/>
          <w:lang w:val="fr-CA"/>
        </w:rPr>
        <w:t>(09) 869-3990</w:t>
      </w:r>
    </w:p>
    <w:p w14:paraId="1EFBF80D" w14:textId="77777777" w:rsidR="008A59A3" w:rsidRDefault="008A59A3">
      <w:pPr>
        <w:rPr>
          <w:b/>
          <w:bCs/>
          <w:u w:val="single"/>
        </w:rPr>
      </w:pPr>
    </w:p>
    <w:p w14:paraId="75AC6573" w14:textId="7ECE480C" w:rsidR="00ED2183" w:rsidRPr="00117E37" w:rsidRDefault="008A4D9F">
      <w:pPr>
        <w:rPr>
          <w:rFonts w:ascii="Arial" w:eastAsia="Times New Roman" w:hAnsi="Arial" w:cs="Arial"/>
          <w:color w:val="0069AA"/>
          <w:kern w:val="36"/>
          <w:sz w:val="54"/>
          <w:szCs w:val="54"/>
          <w:lang w:eastAsia="en-NZ"/>
        </w:rPr>
      </w:pPr>
      <w:r w:rsidRPr="00117E37">
        <w:rPr>
          <w:rFonts w:ascii="Arial" w:eastAsia="Times New Roman" w:hAnsi="Arial" w:cs="Arial"/>
          <w:color w:val="0069AA"/>
          <w:kern w:val="36"/>
          <w:sz w:val="54"/>
          <w:szCs w:val="54"/>
          <w:lang w:eastAsia="en-NZ"/>
        </w:rPr>
        <w:t>Can I fire someone or not hire them for not getting a COVID 19 Vaccination?</w:t>
      </w:r>
    </w:p>
    <w:p w14:paraId="72AFA88C" w14:textId="3F887829" w:rsidR="008A4D9F" w:rsidRDefault="008A4D9F">
      <w:r w:rsidRPr="00117E37">
        <w:rPr>
          <w:rFonts w:ascii="Arial" w:eastAsia="Times New Roman" w:hAnsi="Arial" w:cs="Arial"/>
          <w:color w:val="666666"/>
          <w:sz w:val="27"/>
          <w:szCs w:val="27"/>
          <w:lang w:eastAsia="en-NZ"/>
        </w:rPr>
        <w:t>No, you can’t make this compulsory.  Under the NZ Bill of rights act 1990 everyone has the right to refuse to undergo medical treatment.</w:t>
      </w:r>
      <w:r>
        <w:t xml:space="preserve"> </w:t>
      </w:r>
      <w:hyperlink r:id="rId12" w:history="1">
        <w:r w:rsidRPr="00C00635">
          <w:rPr>
            <w:rStyle w:val="Hyperlink"/>
          </w:rPr>
          <w:t>https://www.legislation.govt.nz/act/public/1990/0109/latest/DLM225509.html?search=sw_096be8ed80b62589_medical_25_se&amp;p=1&amp;sr=2</w:t>
        </w:r>
      </w:hyperlink>
    </w:p>
    <w:p w14:paraId="324B9C85" w14:textId="4E980FF1" w:rsidR="008A4D9F" w:rsidRDefault="008A4D9F"/>
    <w:p w14:paraId="3AA86BE4" w14:textId="2E73D4F1" w:rsidR="008A4D9F" w:rsidRDefault="008A4D9F">
      <w:r w:rsidRPr="00117E37">
        <w:rPr>
          <w:rFonts w:ascii="Arial" w:hAnsi="Arial" w:cs="Arial"/>
          <w:color w:val="666666"/>
          <w:sz w:val="21"/>
          <w:szCs w:val="21"/>
        </w:rPr>
        <w:t>However, and this is where It gets more complicated, The Health and Safety at work act 2015 you have a legal obligation to take all reasonably practicable steps to provide a safe working environment</w:t>
      </w:r>
      <w:r>
        <w:t xml:space="preserve"> </w:t>
      </w:r>
      <w:hyperlink r:id="rId13" w:history="1">
        <w:r w:rsidRPr="00C00635">
          <w:rPr>
            <w:rStyle w:val="Hyperlink"/>
          </w:rPr>
          <w:t>https://www.legislation.govt.nz/act/public/2015/0070/latest/DLM5976667.html</w:t>
        </w:r>
      </w:hyperlink>
      <w:r>
        <w:t xml:space="preserve"> </w:t>
      </w:r>
    </w:p>
    <w:p w14:paraId="4CC1DA7B" w14:textId="097455C3" w:rsidR="008A4D9F" w:rsidRPr="008A59A3" w:rsidRDefault="008A4D9F">
      <w:pPr>
        <w:rPr>
          <w:rStyle w:val="Strong"/>
          <w:rFonts w:ascii="Arial" w:eastAsia="Times New Roman" w:hAnsi="Arial" w:cs="Arial"/>
          <w:bCs w:val="0"/>
          <w:color w:val="0069AA"/>
          <w:sz w:val="21"/>
          <w:szCs w:val="21"/>
          <w:lang w:eastAsia="en-NZ"/>
        </w:rPr>
      </w:pPr>
      <w:r w:rsidRPr="008A59A3">
        <w:rPr>
          <w:rStyle w:val="Strong"/>
          <w:rFonts w:ascii="Arial" w:eastAsia="Times New Roman" w:hAnsi="Arial" w:cs="Arial"/>
          <w:bCs w:val="0"/>
          <w:color w:val="0069AA"/>
          <w:sz w:val="21"/>
          <w:szCs w:val="21"/>
          <w:lang w:eastAsia="en-NZ"/>
        </w:rPr>
        <w:t>So, what do I need to do?</w:t>
      </w:r>
    </w:p>
    <w:p w14:paraId="4F0AD449" w14:textId="22EF6273" w:rsidR="008A4D9F" w:rsidRPr="00117E37" w:rsidRDefault="00AD72E5">
      <w:pPr>
        <w:rPr>
          <w:rFonts w:ascii="Arial" w:hAnsi="Arial" w:cs="Arial"/>
          <w:color w:val="666666"/>
          <w:sz w:val="21"/>
          <w:szCs w:val="21"/>
        </w:rPr>
      </w:pPr>
      <w:r w:rsidRPr="00117E37">
        <w:rPr>
          <w:rFonts w:ascii="Arial" w:hAnsi="Arial" w:cs="Arial"/>
          <w:color w:val="666666"/>
          <w:sz w:val="21"/>
          <w:szCs w:val="21"/>
        </w:rPr>
        <w:t>Even through you can’t force someone to get the Vaccination, you do, as an employer need to take “reasonably practicable” steps to provide a safe working environment for everyone.</w:t>
      </w:r>
    </w:p>
    <w:p w14:paraId="59ACCD06" w14:textId="6DA7AD87" w:rsidR="00AD72E5" w:rsidRPr="00117E37" w:rsidRDefault="00AD72E5">
      <w:pPr>
        <w:rPr>
          <w:rFonts w:ascii="Arial" w:hAnsi="Arial" w:cs="Arial"/>
          <w:color w:val="666666"/>
          <w:sz w:val="21"/>
          <w:szCs w:val="21"/>
        </w:rPr>
      </w:pPr>
      <w:r w:rsidRPr="00117E37">
        <w:rPr>
          <w:rFonts w:ascii="Arial" w:hAnsi="Arial" w:cs="Arial"/>
          <w:color w:val="666666"/>
          <w:sz w:val="21"/>
          <w:szCs w:val="21"/>
        </w:rPr>
        <w:t xml:space="preserve">I have a friend who is currently undergoing treatment for cancer.  She has been advised, that due to her condition, she is at greater risk if she contracts COVID 19.  BUT, in order for her to get the vaccination she would have to come off her </w:t>
      </w:r>
      <w:r w:rsidR="00156F27" w:rsidRPr="00117E37">
        <w:rPr>
          <w:rFonts w:ascii="Arial" w:hAnsi="Arial" w:cs="Arial"/>
          <w:color w:val="666666"/>
          <w:sz w:val="21"/>
          <w:szCs w:val="21"/>
        </w:rPr>
        <w:t xml:space="preserve">cancer </w:t>
      </w:r>
      <w:r w:rsidRPr="00117E37">
        <w:rPr>
          <w:rFonts w:ascii="Arial" w:hAnsi="Arial" w:cs="Arial"/>
          <w:color w:val="666666"/>
          <w:sz w:val="21"/>
          <w:szCs w:val="21"/>
        </w:rPr>
        <w:t xml:space="preserve">medication for about 3 months.  Obviously, she is understandably not going to get the vaccine at this stage, and personally I will ensure I get the vaccination in order to protect her.  </w:t>
      </w:r>
    </w:p>
    <w:p w14:paraId="54A0A799" w14:textId="7F1743BB" w:rsidR="00AD72E5" w:rsidRPr="00117E37" w:rsidRDefault="00AD72E5">
      <w:pPr>
        <w:rPr>
          <w:rFonts w:ascii="Arial" w:hAnsi="Arial" w:cs="Arial"/>
          <w:color w:val="666666"/>
          <w:sz w:val="21"/>
          <w:szCs w:val="21"/>
        </w:rPr>
      </w:pPr>
      <w:r w:rsidRPr="00117E37">
        <w:rPr>
          <w:rFonts w:ascii="Arial" w:hAnsi="Arial" w:cs="Arial"/>
          <w:color w:val="666666"/>
          <w:sz w:val="21"/>
          <w:szCs w:val="21"/>
        </w:rPr>
        <w:t xml:space="preserve">So, in a work environment you need to consider the risks if you have Ms A not able to get the vaccine, but at high risk if she contracts the disease, and Ms B not wanting to get the vaccine simply on the basis that she doesn’t want to.  How do you fulfil your H&amp;S obligations to Ms A? </w:t>
      </w:r>
    </w:p>
    <w:p w14:paraId="2CBCDC99" w14:textId="5D9D6050" w:rsidR="008A4D9F" w:rsidRPr="008A59A3" w:rsidRDefault="008A4D9F">
      <w:pPr>
        <w:rPr>
          <w:rStyle w:val="Strong"/>
          <w:rFonts w:ascii="Arial" w:eastAsia="Times New Roman" w:hAnsi="Arial" w:cs="Arial"/>
          <w:color w:val="0069AA"/>
          <w:sz w:val="21"/>
          <w:szCs w:val="21"/>
          <w:lang w:eastAsia="en-NZ"/>
        </w:rPr>
      </w:pPr>
      <w:proofErr w:type="gramStart"/>
      <w:r w:rsidRPr="008A59A3">
        <w:rPr>
          <w:rStyle w:val="Strong"/>
          <w:rFonts w:ascii="Arial" w:eastAsia="Times New Roman" w:hAnsi="Arial" w:cs="Arial"/>
          <w:color w:val="0069AA"/>
          <w:sz w:val="21"/>
          <w:szCs w:val="21"/>
          <w:lang w:eastAsia="en-NZ"/>
        </w:rPr>
        <w:t>Step</w:t>
      </w:r>
      <w:proofErr w:type="gramEnd"/>
      <w:r w:rsidRPr="008A59A3">
        <w:rPr>
          <w:rStyle w:val="Strong"/>
          <w:rFonts w:ascii="Arial" w:eastAsia="Times New Roman" w:hAnsi="Arial" w:cs="Arial"/>
          <w:color w:val="0069AA"/>
          <w:sz w:val="21"/>
          <w:szCs w:val="21"/>
          <w:lang w:eastAsia="en-NZ"/>
        </w:rPr>
        <w:t xml:space="preserve"> 1 - Assess the risk for you</w:t>
      </w:r>
      <w:r w:rsidR="00184DD4" w:rsidRPr="008A59A3">
        <w:rPr>
          <w:rStyle w:val="Strong"/>
          <w:rFonts w:ascii="Arial" w:eastAsia="Times New Roman" w:hAnsi="Arial" w:cs="Arial"/>
          <w:color w:val="0069AA"/>
          <w:sz w:val="21"/>
          <w:szCs w:val="21"/>
          <w:lang w:eastAsia="en-NZ"/>
        </w:rPr>
        <w:t>r</w:t>
      </w:r>
      <w:r w:rsidRPr="008A59A3">
        <w:rPr>
          <w:rStyle w:val="Strong"/>
          <w:rFonts w:ascii="Arial" w:eastAsia="Times New Roman" w:hAnsi="Arial" w:cs="Arial"/>
          <w:color w:val="0069AA"/>
          <w:sz w:val="21"/>
          <w:szCs w:val="21"/>
          <w:lang w:eastAsia="en-NZ"/>
        </w:rPr>
        <w:t xml:space="preserve"> workers and business.</w:t>
      </w:r>
    </w:p>
    <w:p w14:paraId="19A0BA78" w14:textId="12DA61E7" w:rsidR="008A4D9F" w:rsidRPr="00117E37" w:rsidRDefault="00184DD4">
      <w:pPr>
        <w:rPr>
          <w:rFonts w:ascii="Arial" w:hAnsi="Arial" w:cs="Arial"/>
          <w:color w:val="666666"/>
          <w:sz w:val="21"/>
          <w:szCs w:val="21"/>
        </w:rPr>
      </w:pPr>
      <w:r w:rsidRPr="00117E37">
        <w:rPr>
          <w:rFonts w:ascii="Arial" w:hAnsi="Arial" w:cs="Arial"/>
          <w:color w:val="666666"/>
          <w:sz w:val="21"/>
          <w:szCs w:val="21"/>
        </w:rPr>
        <w:t xml:space="preserve">On some (probably fairly limited cases) there may be an argument to say that the requirement to get the COVID vaccination is a significant health and safety risk and the only way to manage the risk is to make the Vaccination compulsory.  However, simply saying that “because they interact with people there is a risk” this will not be sufficient to override the Bill of Rights.  Even frontline workers at Airports are not being required to be vaccinated on health and safety grounds, but they are being redeployed to roles where there is less risk. </w:t>
      </w:r>
    </w:p>
    <w:p w14:paraId="108B2766" w14:textId="6F1284C0" w:rsidR="00C30D26" w:rsidRPr="008A59A3" w:rsidRDefault="00C30D26">
      <w:pPr>
        <w:rPr>
          <w:rStyle w:val="Strong"/>
          <w:rFonts w:ascii="Arial" w:eastAsia="Times New Roman" w:hAnsi="Arial" w:cs="Arial"/>
          <w:bCs w:val="0"/>
          <w:color w:val="0069AA"/>
          <w:sz w:val="21"/>
          <w:szCs w:val="21"/>
          <w:lang w:eastAsia="en-NZ"/>
        </w:rPr>
      </w:pPr>
      <w:r w:rsidRPr="008A59A3">
        <w:rPr>
          <w:rStyle w:val="Strong"/>
          <w:rFonts w:ascii="Arial" w:eastAsia="Times New Roman" w:hAnsi="Arial" w:cs="Arial"/>
          <w:bCs w:val="0"/>
          <w:color w:val="0069AA"/>
          <w:sz w:val="21"/>
          <w:szCs w:val="21"/>
          <w:lang w:eastAsia="en-NZ"/>
        </w:rPr>
        <w:lastRenderedPageBreak/>
        <w:t>What is the risk for my business?</w:t>
      </w:r>
    </w:p>
    <w:p w14:paraId="347BA712" w14:textId="765859E4" w:rsidR="00C30D26" w:rsidRPr="00117E37" w:rsidRDefault="00C30D26">
      <w:pPr>
        <w:rPr>
          <w:rFonts w:ascii="Arial" w:hAnsi="Arial" w:cs="Arial"/>
          <w:color w:val="666666"/>
          <w:sz w:val="21"/>
          <w:szCs w:val="21"/>
        </w:rPr>
      </w:pPr>
      <w:r w:rsidRPr="00117E37">
        <w:rPr>
          <w:rFonts w:ascii="Arial" w:hAnsi="Arial" w:cs="Arial"/>
          <w:color w:val="666666"/>
          <w:sz w:val="21"/>
          <w:szCs w:val="21"/>
        </w:rPr>
        <w:t>I confess that I would probably think twice about seeing a medical professional who had NOT been vaccinated.  And I defiantly wouldn’t want to see a business being closed for 14 days due to a COVID outbreak in the team.  So there are risks from a public perception perspective, and from a fiscal perspective.  As such, supporting the vaccination programme makes business sense.</w:t>
      </w:r>
    </w:p>
    <w:p w14:paraId="5EEA8793" w14:textId="2EA1CEE6" w:rsidR="00184DD4" w:rsidRPr="008A59A3" w:rsidRDefault="00184DD4">
      <w:pPr>
        <w:rPr>
          <w:rStyle w:val="Strong"/>
          <w:rFonts w:ascii="Arial" w:eastAsia="Times New Roman" w:hAnsi="Arial" w:cs="Arial"/>
          <w:color w:val="0069AA"/>
          <w:sz w:val="21"/>
          <w:szCs w:val="21"/>
          <w:lang w:eastAsia="en-NZ"/>
        </w:rPr>
      </w:pPr>
      <w:r w:rsidRPr="008A59A3">
        <w:rPr>
          <w:rStyle w:val="Strong"/>
          <w:rFonts w:ascii="Arial" w:eastAsia="Times New Roman" w:hAnsi="Arial" w:cs="Arial"/>
          <w:color w:val="0069AA"/>
          <w:sz w:val="21"/>
          <w:szCs w:val="21"/>
          <w:lang w:eastAsia="en-NZ"/>
        </w:rPr>
        <w:t>Can you recruit based on whether they have been vaccinated?</w:t>
      </w:r>
    </w:p>
    <w:p w14:paraId="2B9DC16B" w14:textId="4D23E2C5" w:rsidR="00184DD4" w:rsidRPr="00117E37" w:rsidRDefault="00094558">
      <w:pPr>
        <w:rPr>
          <w:rFonts w:ascii="Arial" w:hAnsi="Arial" w:cs="Arial"/>
          <w:color w:val="666666"/>
          <w:sz w:val="21"/>
          <w:szCs w:val="21"/>
        </w:rPr>
      </w:pPr>
      <w:r w:rsidRPr="00117E37">
        <w:rPr>
          <w:rFonts w:ascii="Arial" w:hAnsi="Arial" w:cs="Arial"/>
          <w:color w:val="666666"/>
          <w:sz w:val="21"/>
          <w:szCs w:val="21"/>
        </w:rPr>
        <w:t>Unless you have assessed a specific risk, I would suggest that basing a decision to recruit</w:t>
      </w:r>
      <w:r w:rsidR="00156F27" w:rsidRPr="00117E37">
        <w:rPr>
          <w:rFonts w:ascii="Arial" w:hAnsi="Arial" w:cs="Arial"/>
          <w:color w:val="666666"/>
          <w:sz w:val="21"/>
          <w:szCs w:val="21"/>
        </w:rPr>
        <w:t>,</w:t>
      </w:r>
      <w:r w:rsidRPr="00117E37">
        <w:rPr>
          <w:rFonts w:ascii="Arial" w:hAnsi="Arial" w:cs="Arial"/>
          <w:color w:val="666666"/>
          <w:sz w:val="21"/>
          <w:szCs w:val="21"/>
        </w:rPr>
        <w:t xml:space="preserve"> or not</w:t>
      </w:r>
      <w:r w:rsidR="00156F27" w:rsidRPr="00117E37">
        <w:rPr>
          <w:rFonts w:ascii="Arial" w:hAnsi="Arial" w:cs="Arial"/>
          <w:color w:val="666666"/>
          <w:sz w:val="21"/>
          <w:szCs w:val="21"/>
        </w:rPr>
        <w:t>,</w:t>
      </w:r>
      <w:r w:rsidRPr="00117E37">
        <w:rPr>
          <w:rFonts w:ascii="Arial" w:hAnsi="Arial" w:cs="Arial"/>
          <w:color w:val="666666"/>
          <w:sz w:val="21"/>
          <w:szCs w:val="21"/>
        </w:rPr>
        <w:t xml:space="preserve"> based on a </w:t>
      </w:r>
      <w:r w:rsidR="00C30D26" w:rsidRPr="00117E37">
        <w:rPr>
          <w:rFonts w:ascii="Arial" w:hAnsi="Arial" w:cs="Arial"/>
          <w:color w:val="666666"/>
          <w:sz w:val="21"/>
          <w:szCs w:val="21"/>
        </w:rPr>
        <w:t>person’s</w:t>
      </w:r>
      <w:r w:rsidRPr="00117E37">
        <w:rPr>
          <w:rFonts w:ascii="Arial" w:hAnsi="Arial" w:cs="Arial"/>
          <w:color w:val="666666"/>
          <w:sz w:val="21"/>
          <w:szCs w:val="21"/>
        </w:rPr>
        <w:t xml:space="preserve"> legal</w:t>
      </w:r>
      <w:r w:rsidR="00C30D26" w:rsidRPr="00117E37">
        <w:rPr>
          <w:rFonts w:ascii="Arial" w:hAnsi="Arial" w:cs="Arial"/>
          <w:color w:val="666666"/>
          <w:sz w:val="21"/>
          <w:szCs w:val="21"/>
        </w:rPr>
        <w:t>ly correct</w:t>
      </w:r>
      <w:r w:rsidRPr="00117E37">
        <w:rPr>
          <w:rFonts w:ascii="Arial" w:hAnsi="Arial" w:cs="Arial"/>
          <w:color w:val="666666"/>
          <w:sz w:val="21"/>
          <w:szCs w:val="21"/>
        </w:rPr>
        <w:t xml:space="preserve"> refusal to undergo medical treatment would be considered </w:t>
      </w:r>
      <w:r w:rsidR="00156F27" w:rsidRPr="00117E37">
        <w:rPr>
          <w:rFonts w:ascii="Arial" w:hAnsi="Arial" w:cs="Arial"/>
          <w:color w:val="666666"/>
          <w:sz w:val="21"/>
          <w:szCs w:val="21"/>
        </w:rPr>
        <w:t>discriminatory</w:t>
      </w:r>
      <w:r w:rsidRPr="00117E37">
        <w:rPr>
          <w:rFonts w:ascii="Arial" w:hAnsi="Arial" w:cs="Arial"/>
          <w:color w:val="666666"/>
          <w:sz w:val="21"/>
          <w:szCs w:val="21"/>
        </w:rPr>
        <w:t>, and therefore not allowed</w:t>
      </w:r>
      <w:r w:rsidR="00C30D26" w:rsidRPr="00117E37">
        <w:rPr>
          <w:rFonts w:ascii="Arial" w:hAnsi="Arial" w:cs="Arial"/>
          <w:color w:val="666666"/>
          <w:sz w:val="21"/>
          <w:szCs w:val="21"/>
        </w:rPr>
        <w:t>.</w:t>
      </w:r>
    </w:p>
    <w:p w14:paraId="3413B13E" w14:textId="041EBBCA" w:rsidR="00094558" w:rsidRPr="008A59A3" w:rsidRDefault="00094558">
      <w:pPr>
        <w:rPr>
          <w:rStyle w:val="Strong"/>
          <w:rFonts w:ascii="Arial" w:eastAsia="Times New Roman" w:hAnsi="Arial" w:cs="Arial"/>
          <w:bCs w:val="0"/>
          <w:color w:val="0069AA"/>
          <w:sz w:val="21"/>
          <w:szCs w:val="21"/>
          <w:lang w:eastAsia="en-NZ"/>
        </w:rPr>
      </w:pPr>
      <w:r w:rsidRPr="008A59A3">
        <w:rPr>
          <w:rStyle w:val="Strong"/>
          <w:rFonts w:ascii="Arial" w:eastAsia="Times New Roman" w:hAnsi="Arial" w:cs="Arial"/>
          <w:bCs w:val="0"/>
          <w:color w:val="0069AA"/>
          <w:sz w:val="21"/>
          <w:szCs w:val="21"/>
          <w:lang w:eastAsia="en-NZ"/>
        </w:rPr>
        <w:t>Step 2 – so what can I do?</w:t>
      </w:r>
    </w:p>
    <w:p w14:paraId="2A16EF81" w14:textId="74BF761B" w:rsidR="00094558" w:rsidRPr="00117E37" w:rsidRDefault="00094558">
      <w:pPr>
        <w:rPr>
          <w:rFonts w:ascii="Arial" w:hAnsi="Arial" w:cs="Arial"/>
          <w:color w:val="666666"/>
          <w:sz w:val="21"/>
          <w:szCs w:val="21"/>
        </w:rPr>
      </w:pPr>
      <w:r w:rsidRPr="00117E37">
        <w:rPr>
          <w:rFonts w:ascii="Arial" w:hAnsi="Arial" w:cs="Arial"/>
          <w:color w:val="666666"/>
          <w:sz w:val="21"/>
          <w:szCs w:val="21"/>
        </w:rPr>
        <w:t>Obviously, the goal is to get everyone vaccinated, and, as an employer</w:t>
      </w:r>
      <w:r w:rsidR="00C30D26" w:rsidRPr="00117E37">
        <w:rPr>
          <w:rFonts w:ascii="Arial" w:hAnsi="Arial" w:cs="Arial"/>
          <w:color w:val="666666"/>
          <w:sz w:val="21"/>
          <w:szCs w:val="21"/>
        </w:rPr>
        <w:t>,</w:t>
      </w:r>
      <w:r w:rsidRPr="00117E37">
        <w:rPr>
          <w:rFonts w:ascii="Arial" w:hAnsi="Arial" w:cs="Arial"/>
          <w:color w:val="666666"/>
          <w:sz w:val="21"/>
          <w:szCs w:val="21"/>
        </w:rPr>
        <w:t xml:space="preserve"> you do have a health and safety obligation to take “reasonably practicable steps”.  These may include:</w:t>
      </w:r>
    </w:p>
    <w:p w14:paraId="5E2C31CC" w14:textId="288BFCEC" w:rsidR="00094558" w:rsidRPr="008A59A3" w:rsidRDefault="00094558" w:rsidP="00094558">
      <w:pPr>
        <w:pStyle w:val="ListParagraph"/>
        <w:numPr>
          <w:ilvl w:val="0"/>
          <w:numId w:val="1"/>
        </w:numPr>
        <w:rPr>
          <w:rFonts w:ascii="Arial" w:hAnsi="Arial" w:cs="Arial"/>
          <w:color w:val="666666"/>
          <w:sz w:val="21"/>
          <w:szCs w:val="21"/>
        </w:rPr>
      </w:pPr>
      <w:r w:rsidRPr="008A59A3">
        <w:rPr>
          <w:rFonts w:ascii="Arial" w:hAnsi="Arial" w:cs="Arial"/>
          <w:b/>
          <w:color w:val="666666"/>
          <w:sz w:val="21"/>
          <w:szCs w:val="21"/>
        </w:rPr>
        <w:t>Education</w:t>
      </w:r>
      <w:r w:rsidRPr="008A59A3">
        <w:rPr>
          <w:rFonts w:ascii="Arial" w:hAnsi="Arial" w:cs="Arial"/>
          <w:color w:val="666666"/>
          <w:sz w:val="21"/>
          <w:szCs w:val="21"/>
        </w:rPr>
        <w:t xml:space="preserve"> – ensuring your team have access to the right information (there is lots available on the government websites)</w:t>
      </w:r>
    </w:p>
    <w:p w14:paraId="50C1B842" w14:textId="2676E4AC" w:rsidR="008D70B0" w:rsidRPr="008A59A3" w:rsidRDefault="008D70B0" w:rsidP="00094558">
      <w:pPr>
        <w:pStyle w:val="ListParagraph"/>
        <w:numPr>
          <w:ilvl w:val="0"/>
          <w:numId w:val="1"/>
        </w:numPr>
        <w:rPr>
          <w:rFonts w:ascii="Arial" w:hAnsi="Arial" w:cs="Arial"/>
          <w:color w:val="666666"/>
          <w:sz w:val="21"/>
          <w:szCs w:val="21"/>
        </w:rPr>
      </w:pPr>
      <w:r w:rsidRPr="008A59A3">
        <w:rPr>
          <w:rFonts w:ascii="Arial" w:hAnsi="Arial" w:cs="Arial"/>
          <w:b/>
          <w:color w:val="666666"/>
          <w:sz w:val="21"/>
          <w:szCs w:val="21"/>
        </w:rPr>
        <w:t>Team talks</w:t>
      </w:r>
      <w:r w:rsidRPr="008A59A3">
        <w:rPr>
          <w:rFonts w:ascii="Arial" w:hAnsi="Arial" w:cs="Arial"/>
          <w:color w:val="666666"/>
          <w:sz w:val="21"/>
          <w:szCs w:val="21"/>
        </w:rPr>
        <w:t xml:space="preserve"> – proactively discuss the topic with the whole team to understand where everyone’s thinking is</w:t>
      </w:r>
    </w:p>
    <w:p w14:paraId="1D72A4AB" w14:textId="2CD2380E" w:rsidR="00094558" w:rsidRPr="008A59A3" w:rsidRDefault="00094558" w:rsidP="00094558">
      <w:pPr>
        <w:pStyle w:val="ListParagraph"/>
        <w:numPr>
          <w:ilvl w:val="0"/>
          <w:numId w:val="1"/>
        </w:numPr>
        <w:rPr>
          <w:rFonts w:ascii="Arial" w:hAnsi="Arial" w:cs="Arial"/>
          <w:color w:val="666666"/>
          <w:sz w:val="21"/>
          <w:szCs w:val="21"/>
        </w:rPr>
      </w:pPr>
      <w:r w:rsidRPr="008A59A3">
        <w:rPr>
          <w:rFonts w:ascii="Arial" w:hAnsi="Arial" w:cs="Arial"/>
          <w:b/>
          <w:color w:val="666666"/>
          <w:sz w:val="21"/>
          <w:szCs w:val="21"/>
        </w:rPr>
        <w:t>Time off for the vaccinations</w:t>
      </w:r>
      <w:r w:rsidRPr="008A59A3">
        <w:rPr>
          <w:rFonts w:ascii="Arial" w:hAnsi="Arial" w:cs="Arial"/>
          <w:color w:val="666666"/>
          <w:sz w:val="21"/>
          <w:szCs w:val="21"/>
        </w:rPr>
        <w:t xml:space="preserve"> – exactly how the roll out will work when it starts for the general population is yet to be seen.  However, ensuring that everyone has the opportunity to go and get their vaccination when their “name is called” will definitely help</w:t>
      </w:r>
      <w:r w:rsidR="008D70B0" w:rsidRPr="008A59A3">
        <w:rPr>
          <w:rFonts w:ascii="Arial" w:hAnsi="Arial" w:cs="Arial"/>
          <w:color w:val="666666"/>
          <w:sz w:val="21"/>
          <w:szCs w:val="21"/>
        </w:rPr>
        <w:t xml:space="preserve">.  </w:t>
      </w:r>
      <w:r w:rsidR="00C30D26" w:rsidRPr="008A59A3">
        <w:rPr>
          <w:rFonts w:ascii="Arial" w:hAnsi="Arial" w:cs="Arial"/>
          <w:color w:val="666666"/>
          <w:sz w:val="21"/>
          <w:szCs w:val="21"/>
        </w:rPr>
        <w:t>Though you can certainly talk with your team to ensure this is done in a way to minimise disruption to the business.</w:t>
      </w:r>
    </w:p>
    <w:p w14:paraId="548C3577" w14:textId="3416E427" w:rsidR="00156F27" w:rsidRPr="008A59A3" w:rsidRDefault="00094558" w:rsidP="00094558">
      <w:pPr>
        <w:pStyle w:val="ListParagraph"/>
        <w:numPr>
          <w:ilvl w:val="0"/>
          <w:numId w:val="1"/>
        </w:numPr>
        <w:rPr>
          <w:rFonts w:ascii="Arial" w:hAnsi="Arial" w:cs="Arial"/>
          <w:color w:val="666666"/>
          <w:sz w:val="21"/>
          <w:szCs w:val="21"/>
        </w:rPr>
      </w:pPr>
      <w:r w:rsidRPr="008A59A3">
        <w:rPr>
          <w:rFonts w:ascii="Arial" w:hAnsi="Arial" w:cs="Arial"/>
          <w:b/>
          <w:color w:val="666666"/>
          <w:sz w:val="21"/>
          <w:szCs w:val="21"/>
        </w:rPr>
        <w:t>Understanding why people are reluctant to get the vaccination</w:t>
      </w:r>
      <w:r w:rsidRPr="008A59A3">
        <w:rPr>
          <w:rFonts w:ascii="Arial" w:hAnsi="Arial" w:cs="Arial"/>
          <w:color w:val="666666"/>
          <w:sz w:val="21"/>
          <w:szCs w:val="21"/>
        </w:rPr>
        <w:t xml:space="preserve"> – Talk with anyone who is unsure about getting the vaccination.  They may have concerns like my friend, or it may simply be uncertainty about the realities of the vaccination.  So, understand their concerns, and point them towards resources which may help them understand the situation better</w:t>
      </w:r>
      <w:r w:rsidR="00156F27" w:rsidRPr="008A59A3">
        <w:rPr>
          <w:rFonts w:ascii="Arial" w:hAnsi="Arial" w:cs="Arial"/>
          <w:color w:val="666666"/>
          <w:sz w:val="21"/>
          <w:szCs w:val="21"/>
        </w:rPr>
        <w:t xml:space="preserve"> (Medical professionals, government websites etc)</w:t>
      </w:r>
      <w:r w:rsidR="008D70B0" w:rsidRPr="008A59A3">
        <w:rPr>
          <w:rFonts w:ascii="Arial" w:hAnsi="Arial" w:cs="Arial"/>
          <w:color w:val="666666"/>
          <w:sz w:val="21"/>
          <w:szCs w:val="21"/>
        </w:rPr>
        <w:t>.</w:t>
      </w:r>
    </w:p>
    <w:p w14:paraId="1E2C2B4D" w14:textId="44AEDDF4" w:rsidR="00156F27" w:rsidRPr="008A59A3" w:rsidRDefault="00156F27" w:rsidP="00094558">
      <w:pPr>
        <w:pStyle w:val="ListParagraph"/>
        <w:numPr>
          <w:ilvl w:val="0"/>
          <w:numId w:val="1"/>
        </w:numPr>
        <w:rPr>
          <w:rFonts w:ascii="Arial" w:hAnsi="Arial" w:cs="Arial"/>
          <w:color w:val="666666"/>
          <w:sz w:val="21"/>
          <w:szCs w:val="21"/>
        </w:rPr>
      </w:pPr>
      <w:r w:rsidRPr="008A59A3">
        <w:rPr>
          <w:rFonts w:ascii="Arial" w:hAnsi="Arial" w:cs="Arial"/>
          <w:b/>
          <w:color w:val="666666"/>
          <w:sz w:val="21"/>
          <w:szCs w:val="21"/>
        </w:rPr>
        <w:t>Adjust their role if you can</w:t>
      </w:r>
      <w:r w:rsidRPr="008A59A3">
        <w:rPr>
          <w:rFonts w:ascii="Arial" w:hAnsi="Arial" w:cs="Arial"/>
          <w:color w:val="666666"/>
          <w:sz w:val="21"/>
          <w:szCs w:val="21"/>
        </w:rPr>
        <w:t xml:space="preserve"> – obviously this is difficult for many small </w:t>
      </w:r>
      <w:r w:rsidR="008D70B0" w:rsidRPr="008A59A3">
        <w:rPr>
          <w:rFonts w:ascii="Arial" w:hAnsi="Arial" w:cs="Arial"/>
          <w:color w:val="666666"/>
          <w:sz w:val="21"/>
          <w:szCs w:val="21"/>
        </w:rPr>
        <w:t>businesses but</w:t>
      </w:r>
      <w:r w:rsidRPr="008A59A3">
        <w:rPr>
          <w:rFonts w:ascii="Arial" w:hAnsi="Arial" w:cs="Arial"/>
          <w:color w:val="666666"/>
          <w:sz w:val="21"/>
          <w:szCs w:val="21"/>
        </w:rPr>
        <w:t xml:space="preserve"> look at the potential options for your situation.</w:t>
      </w:r>
    </w:p>
    <w:p w14:paraId="1C9E1E02" w14:textId="77777777" w:rsidR="00156F27" w:rsidRPr="008A59A3" w:rsidRDefault="00156F27" w:rsidP="00094558">
      <w:pPr>
        <w:pStyle w:val="ListParagraph"/>
        <w:numPr>
          <w:ilvl w:val="0"/>
          <w:numId w:val="1"/>
        </w:numPr>
        <w:rPr>
          <w:rFonts w:ascii="Arial" w:hAnsi="Arial" w:cs="Arial"/>
          <w:color w:val="666666"/>
          <w:sz w:val="21"/>
          <w:szCs w:val="21"/>
        </w:rPr>
      </w:pPr>
      <w:r w:rsidRPr="008A59A3">
        <w:rPr>
          <w:rFonts w:ascii="Arial" w:hAnsi="Arial" w:cs="Arial"/>
          <w:b/>
          <w:color w:val="666666"/>
          <w:sz w:val="21"/>
          <w:szCs w:val="21"/>
        </w:rPr>
        <w:t>Give me a call</w:t>
      </w:r>
      <w:r w:rsidRPr="008A59A3">
        <w:rPr>
          <w:rFonts w:ascii="Arial" w:hAnsi="Arial" w:cs="Arial"/>
          <w:color w:val="666666"/>
          <w:sz w:val="21"/>
          <w:szCs w:val="21"/>
        </w:rPr>
        <w:t xml:space="preserve"> – I’m certainly no expert on COVID vaccinations, but I may well be able to help you work through solutions for your situation.  As you can imagine, I am talking to quite a few people about this topic.</w:t>
      </w:r>
    </w:p>
    <w:p w14:paraId="5C23B3AC" w14:textId="033257A7" w:rsidR="00094558" w:rsidRPr="008A59A3" w:rsidRDefault="00156F27" w:rsidP="00156F27">
      <w:pPr>
        <w:rPr>
          <w:rFonts w:ascii="Arial" w:hAnsi="Arial" w:cs="Arial"/>
          <w:color w:val="666666"/>
          <w:sz w:val="21"/>
          <w:szCs w:val="21"/>
        </w:rPr>
      </w:pPr>
      <w:r w:rsidRPr="008A59A3">
        <w:rPr>
          <w:rFonts w:ascii="Arial" w:hAnsi="Arial" w:cs="Arial"/>
          <w:color w:val="666666"/>
          <w:sz w:val="21"/>
          <w:szCs w:val="21"/>
        </w:rPr>
        <w:t xml:space="preserve">Whatever your personal views on the vaccination, there is already a huge amount of information in the public forum both for and against.  And if your “news source” is </w:t>
      </w:r>
      <w:proofErr w:type="spellStart"/>
      <w:r w:rsidRPr="008A59A3">
        <w:rPr>
          <w:rFonts w:ascii="Arial" w:hAnsi="Arial" w:cs="Arial"/>
          <w:color w:val="666666"/>
          <w:sz w:val="21"/>
          <w:szCs w:val="21"/>
        </w:rPr>
        <w:t>facebook</w:t>
      </w:r>
      <w:proofErr w:type="spellEnd"/>
      <w:r w:rsidRPr="008A59A3">
        <w:rPr>
          <w:rFonts w:ascii="Arial" w:hAnsi="Arial" w:cs="Arial"/>
          <w:color w:val="666666"/>
          <w:sz w:val="21"/>
          <w:szCs w:val="21"/>
        </w:rPr>
        <w:t xml:space="preserve"> then the amount of misinformation, conspiracy theories etc is overwhelming.  And no doubt that will get worse as we get further into the vaccination programme.  </w:t>
      </w:r>
      <w:r w:rsidR="00094558" w:rsidRPr="008A59A3">
        <w:rPr>
          <w:rFonts w:ascii="Arial" w:hAnsi="Arial" w:cs="Arial"/>
          <w:color w:val="666666"/>
          <w:sz w:val="21"/>
          <w:szCs w:val="21"/>
        </w:rPr>
        <w:t xml:space="preserve"> </w:t>
      </w:r>
    </w:p>
    <w:p w14:paraId="3D59488E" w14:textId="6A4C6959" w:rsidR="00156F27" w:rsidRPr="008A59A3" w:rsidRDefault="00156F27" w:rsidP="00156F27">
      <w:pPr>
        <w:rPr>
          <w:rStyle w:val="Strong"/>
          <w:rFonts w:ascii="Arial" w:eastAsia="Times New Roman" w:hAnsi="Arial" w:cs="Arial"/>
          <w:color w:val="0069AA"/>
          <w:sz w:val="21"/>
          <w:szCs w:val="21"/>
          <w:lang w:eastAsia="en-NZ"/>
        </w:rPr>
      </w:pPr>
      <w:r w:rsidRPr="008A59A3">
        <w:rPr>
          <w:rStyle w:val="Strong"/>
          <w:rFonts w:ascii="Arial" w:eastAsia="Times New Roman" w:hAnsi="Arial" w:cs="Arial"/>
          <w:color w:val="0069AA"/>
          <w:sz w:val="21"/>
          <w:szCs w:val="21"/>
          <w:lang w:eastAsia="en-NZ"/>
        </w:rPr>
        <w:t>In summary</w:t>
      </w:r>
    </w:p>
    <w:p w14:paraId="10725B18" w14:textId="204C9A64" w:rsidR="00156F27" w:rsidRPr="008A59A3" w:rsidRDefault="00156F27" w:rsidP="00156F27">
      <w:pPr>
        <w:rPr>
          <w:rFonts w:ascii="Arial" w:hAnsi="Arial" w:cs="Arial"/>
          <w:color w:val="666666"/>
          <w:sz w:val="21"/>
          <w:szCs w:val="21"/>
        </w:rPr>
      </w:pPr>
      <w:r w:rsidRPr="008A59A3">
        <w:rPr>
          <w:rFonts w:ascii="Arial" w:hAnsi="Arial" w:cs="Arial"/>
          <w:color w:val="666666"/>
          <w:sz w:val="21"/>
          <w:szCs w:val="21"/>
        </w:rPr>
        <w:t xml:space="preserve">No, you </w:t>
      </w:r>
      <w:proofErr w:type="gramStart"/>
      <w:r w:rsidRPr="008A59A3">
        <w:rPr>
          <w:rFonts w:ascii="Arial" w:hAnsi="Arial" w:cs="Arial"/>
          <w:color w:val="666666"/>
          <w:sz w:val="21"/>
          <w:szCs w:val="21"/>
        </w:rPr>
        <w:t>can can’t</w:t>
      </w:r>
      <w:proofErr w:type="gramEnd"/>
      <w:r w:rsidRPr="008A59A3">
        <w:rPr>
          <w:rFonts w:ascii="Arial" w:hAnsi="Arial" w:cs="Arial"/>
          <w:color w:val="666666"/>
          <w:sz w:val="21"/>
          <w:szCs w:val="21"/>
        </w:rPr>
        <w:t xml:space="preserve"> force someone to get the vaccine, but you do </w:t>
      </w:r>
      <w:r w:rsidR="008D70B0" w:rsidRPr="008A59A3">
        <w:rPr>
          <w:rFonts w:ascii="Arial" w:hAnsi="Arial" w:cs="Arial"/>
          <w:color w:val="666666"/>
          <w:sz w:val="21"/>
          <w:szCs w:val="21"/>
        </w:rPr>
        <w:t>need to be proactive in ensuring the health and safety of members of your team.  So, keep the communication channels open, and be open to different points of view!</w:t>
      </w:r>
    </w:p>
    <w:p w14:paraId="470C69BA" w14:textId="77777777" w:rsidR="008A59A3" w:rsidRDefault="008A59A3" w:rsidP="00156F27">
      <w:pPr>
        <w:rPr>
          <w:rStyle w:val="Strong"/>
          <w:rFonts w:cstheme="minorHAnsi"/>
          <w:color w:val="202020"/>
          <w:u w:val="single"/>
          <w:shd w:val="clear" w:color="auto" w:fill="FFFFFF"/>
        </w:rPr>
      </w:pPr>
    </w:p>
    <w:p w14:paraId="7386186B" w14:textId="77777777" w:rsidR="00117E37" w:rsidRDefault="00117E37" w:rsidP="00156F27">
      <w:pPr>
        <w:rPr>
          <w:rStyle w:val="Strong"/>
          <w:rFonts w:cstheme="minorHAnsi"/>
          <w:color w:val="202020"/>
          <w:u w:val="single"/>
          <w:shd w:val="clear" w:color="auto" w:fill="FFFFFF"/>
        </w:rPr>
      </w:pPr>
    </w:p>
    <w:p w14:paraId="7A63ACB1" w14:textId="77777777" w:rsidR="00117E37" w:rsidRDefault="00117E37" w:rsidP="00156F27">
      <w:pPr>
        <w:rPr>
          <w:rStyle w:val="Strong"/>
          <w:rFonts w:cstheme="minorHAnsi"/>
          <w:color w:val="202020"/>
          <w:u w:val="single"/>
          <w:shd w:val="clear" w:color="auto" w:fill="FFFFFF"/>
        </w:rPr>
      </w:pPr>
    </w:p>
    <w:p w14:paraId="5CE4EAD3" w14:textId="77777777" w:rsidR="00117E37" w:rsidRDefault="00117E37" w:rsidP="00156F27">
      <w:pPr>
        <w:rPr>
          <w:rStyle w:val="Strong"/>
          <w:rFonts w:cstheme="minorHAnsi"/>
          <w:color w:val="202020"/>
          <w:u w:val="single"/>
          <w:shd w:val="clear" w:color="auto" w:fill="FFFFFF"/>
        </w:rPr>
      </w:pPr>
    </w:p>
    <w:p w14:paraId="4C1A4567" w14:textId="77777777" w:rsidR="008A59A3" w:rsidRPr="008A59A3" w:rsidRDefault="008A59A3" w:rsidP="008A59A3">
      <w:pPr>
        <w:pStyle w:val="Heading4"/>
        <w:shd w:val="clear" w:color="auto" w:fill="FFFFFF"/>
        <w:spacing w:before="0" w:beforeAutospacing="0" w:after="150" w:afterAutospacing="0"/>
        <w:jc w:val="both"/>
        <w:rPr>
          <w:rStyle w:val="Strong"/>
          <w:rFonts w:ascii="Arial" w:hAnsi="Arial" w:cs="Arial"/>
          <w:b/>
          <w:bCs/>
          <w:color w:val="0069AA"/>
          <w:sz w:val="21"/>
          <w:szCs w:val="21"/>
        </w:rPr>
      </w:pPr>
      <w:r w:rsidRPr="008A59A3">
        <w:rPr>
          <w:rStyle w:val="Strong"/>
          <w:rFonts w:ascii="Arial" w:hAnsi="Arial" w:cs="Arial"/>
          <w:b/>
          <w:color w:val="0069AA"/>
          <w:sz w:val="21"/>
          <w:szCs w:val="21"/>
        </w:rPr>
        <w:lastRenderedPageBreak/>
        <w:t>HR is easy…</w:t>
      </w:r>
    </w:p>
    <w:p w14:paraId="26E57130" w14:textId="77777777" w:rsidR="008A59A3" w:rsidRPr="00C01FAF" w:rsidRDefault="008A59A3" w:rsidP="008A59A3">
      <w:pPr>
        <w:rPr>
          <w:rFonts w:ascii="Arial" w:hAnsi="Arial" w:cs="Arial"/>
          <w:color w:val="666666"/>
          <w:sz w:val="21"/>
          <w:szCs w:val="21"/>
        </w:rPr>
      </w:pPr>
      <w:r w:rsidRPr="00C01FAF">
        <w:rPr>
          <w:rFonts w:ascii="Arial" w:hAnsi="Arial" w:cs="Arial"/>
          <w:color w:val="666666"/>
          <w:sz w:val="21"/>
          <w:szCs w:val="21"/>
        </w:rPr>
        <w:t>You just need the right tools and documentation</w:t>
      </w:r>
      <w:r w:rsidRPr="002A4A6E">
        <w:rPr>
          <w:rFonts w:ascii="Century Gothic" w:hAnsi="Century Gothic"/>
          <w:sz w:val="20"/>
          <w:szCs w:val="20"/>
        </w:rPr>
        <w:t xml:space="preserve">, </w:t>
      </w:r>
      <w:hyperlink r:id="rId14" w:history="1">
        <w:r w:rsidRPr="00C01FAF">
          <w:rPr>
            <w:rStyle w:val="Hyperlink"/>
            <w:rFonts w:ascii="Arial" w:hAnsi="Arial" w:cs="Arial"/>
            <w:sz w:val="21"/>
            <w:szCs w:val="21"/>
          </w:rPr>
          <w:t xml:space="preserve">so sign up for </w:t>
        </w:r>
        <w:proofErr w:type="spellStart"/>
        <w:r w:rsidRPr="00C01FAF">
          <w:rPr>
            <w:rStyle w:val="Hyperlink"/>
            <w:rFonts w:ascii="Arial" w:hAnsi="Arial" w:cs="Arial"/>
            <w:sz w:val="21"/>
            <w:szCs w:val="21"/>
          </w:rPr>
          <w:t>HRtoolkit</w:t>
        </w:r>
        <w:proofErr w:type="spellEnd"/>
        <w:r w:rsidRPr="00C01FAF">
          <w:rPr>
            <w:rStyle w:val="Hyperlink"/>
            <w:rFonts w:ascii="Arial" w:hAnsi="Arial" w:cs="Arial"/>
            <w:sz w:val="21"/>
            <w:szCs w:val="21"/>
          </w:rPr>
          <w:t xml:space="preserve"> for only $349 + GST per annum</w:t>
        </w:r>
      </w:hyperlink>
      <w:r w:rsidRPr="00C01FAF">
        <w:rPr>
          <w:rFonts w:ascii="Arial" w:hAnsi="Arial" w:cs="Arial"/>
          <w:sz w:val="21"/>
          <w:szCs w:val="21"/>
        </w:rPr>
        <w:t xml:space="preserve"> </w:t>
      </w:r>
      <w:r w:rsidRPr="00C01FAF">
        <w:rPr>
          <w:rFonts w:ascii="Arial" w:hAnsi="Arial" w:cs="Arial"/>
          <w:color w:val="666666"/>
          <w:sz w:val="21"/>
          <w:szCs w:val="21"/>
        </w:rPr>
        <w:t>for all the tools and documentation you need, and access to the expert when you are not sure exactly what to do.</w:t>
      </w:r>
    </w:p>
    <w:p w14:paraId="4B340013" w14:textId="77777777" w:rsidR="008A59A3" w:rsidRPr="00514FD8" w:rsidRDefault="008A59A3" w:rsidP="008A59A3">
      <w:pPr>
        <w:pStyle w:val="Heading4"/>
        <w:shd w:val="clear" w:color="auto" w:fill="FFFFFF"/>
        <w:spacing w:before="0" w:beforeAutospacing="0" w:after="150" w:afterAutospacing="0"/>
        <w:jc w:val="both"/>
        <w:rPr>
          <w:rStyle w:val="Strong"/>
          <w:rFonts w:ascii="Arial" w:hAnsi="Arial" w:cs="Arial"/>
          <w:b/>
          <w:bCs/>
          <w:color w:val="0069AA"/>
          <w:sz w:val="21"/>
          <w:szCs w:val="21"/>
        </w:rPr>
      </w:pPr>
      <w:r w:rsidRPr="00514FD8">
        <w:rPr>
          <w:rStyle w:val="Strong"/>
          <w:rFonts w:ascii="Arial" w:hAnsi="Arial" w:cs="Arial"/>
          <w:b/>
          <w:color w:val="0069AA"/>
          <w:sz w:val="21"/>
          <w:szCs w:val="21"/>
        </w:rPr>
        <w:t>Free Webinar Programme</w:t>
      </w:r>
    </w:p>
    <w:p w14:paraId="24F3B73D" w14:textId="77777777" w:rsidR="008A59A3" w:rsidRPr="00C01FAF" w:rsidRDefault="008A59A3" w:rsidP="008A59A3">
      <w:pPr>
        <w:pStyle w:val="NormalWeb"/>
        <w:shd w:val="clear" w:color="auto" w:fill="FFFFFF"/>
        <w:spacing w:before="0" w:beforeAutospacing="0" w:after="0" w:afterAutospacing="0"/>
        <w:textAlignment w:val="baseline"/>
        <w:rPr>
          <w:rFonts w:ascii="Arial" w:eastAsiaTheme="minorHAnsi" w:hAnsi="Arial" w:cs="Arial"/>
          <w:color w:val="666666"/>
          <w:sz w:val="21"/>
          <w:szCs w:val="21"/>
          <w:lang w:eastAsia="en-US"/>
        </w:rPr>
      </w:pPr>
      <w:r w:rsidRPr="00C01FAF">
        <w:rPr>
          <w:rFonts w:ascii="Arial" w:eastAsiaTheme="minorHAnsi" w:hAnsi="Arial" w:cs="Arial"/>
          <w:color w:val="666666"/>
          <w:sz w:val="21"/>
          <w:szCs w:val="21"/>
          <w:lang w:eastAsia="en-US"/>
        </w:rPr>
        <w:t xml:space="preserve"> I will be hosting monthly webinars on a range of topics, and the plan for the next 6 months is:</w:t>
      </w:r>
    </w:p>
    <w:p w14:paraId="34C96CF0" w14:textId="77777777" w:rsidR="008A59A3" w:rsidRPr="00C01FAF" w:rsidRDefault="008A59A3" w:rsidP="008A59A3">
      <w:pPr>
        <w:numPr>
          <w:ilvl w:val="0"/>
          <w:numId w:val="2"/>
        </w:numPr>
        <w:spacing w:after="0" w:line="390" w:lineRule="atLeast"/>
        <w:textAlignment w:val="baseline"/>
        <w:rPr>
          <w:rFonts w:ascii="Arial" w:hAnsi="Arial" w:cs="Arial"/>
          <w:color w:val="666666"/>
          <w:sz w:val="21"/>
          <w:szCs w:val="21"/>
        </w:rPr>
      </w:pPr>
      <w:r w:rsidRPr="00C01FAF">
        <w:rPr>
          <w:rFonts w:ascii="Arial" w:hAnsi="Arial" w:cs="Arial"/>
          <w:color w:val="666666"/>
          <w:sz w:val="21"/>
          <w:szCs w:val="21"/>
        </w:rPr>
        <w:t>February 25th 10am – Preparing for the minimum wage increase- how to incentivise people when you can’t give them all the same amount as minimum wage increase.</w:t>
      </w:r>
    </w:p>
    <w:p w14:paraId="2E64FB7F" w14:textId="77777777" w:rsidR="008A59A3" w:rsidRPr="00C01FAF" w:rsidRDefault="008A59A3" w:rsidP="008A59A3">
      <w:pPr>
        <w:numPr>
          <w:ilvl w:val="0"/>
          <w:numId w:val="2"/>
        </w:numPr>
        <w:spacing w:after="0" w:line="390" w:lineRule="atLeast"/>
        <w:textAlignment w:val="baseline"/>
        <w:rPr>
          <w:rFonts w:ascii="Arial" w:hAnsi="Arial" w:cs="Arial"/>
          <w:color w:val="333333"/>
          <w:sz w:val="21"/>
          <w:szCs w:val="21"/>
        </w:rPr>
      </w:pPr>
      <w:hyperlink r:id="rId15" w:tgtFrame="_blank" w:history="1">
        <w:r w:rsidRPr="00C01FAF">
          <w:rPr>
            <w:rStyle w:val="Hyperlink"/>
            <w:rFonts w:ascii="Arial" w:hAnsi="Arial" w:cs="Arial"/>
            <w:color w:val="3067BA"/>
            <w:sz w:val="21"/>
            <w:szCs w:val="21"/>
            <w:bdr w:val="none" w:sz="0" w:space="0" w:color="auto" w:frame="1"/>
          </w:rPr>
          <w:t>March 25</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Managing sick leave – being prepared for the proposed increase in sick leave to 10 days</w:t>
        </w:r>
      </w:hyperlink>
    </w:p>
    <w:p w14:paraId="7310F579" w14:textId="77777777" w:rsidR="008A59A3" w:rsidRPr="00C01FAF" w:rsidRDefault="008A59A3" w:rsidP="008A59A3">
      <w:pPr>
        <w:numPr>
          <w:ilvl w:val="0"/>
          <w:numId w:val="2"/>
        </w:numPr>
        <w:spacing w:after="0" w:line="390" w:lineRule="atLeast"/>
        <w:textAlignment w:val="baseline"/>
        <w:rPr>
          <w:rFonts w:ascii="Arial" w:hAnsi="Arial" w:cs="Arial"/>
          <w:color w:val="333333"/>
          <w:sz w:val="21"/>
          <w:szCs w:val="21"/>
        </w:rPr>
      </w:pPr>
      <w:hyperlink r:id="rId16" w:tgtFrame="_blank" w:history="1">
        <w:r w:rsidRPr="00C01FAF">
          <w:rPr>
            <w:rStyle w:val="Hyperlink"/>
            <w:rFonts w:ascii="Arial" w:hAnsi="Arial" w:cs="Arial"/>
            <w:color w:val="3067BA"/>
            <w:sz w:val="21"/>
            <w:szCs w:val="21"/>
            <w:bdr w:val="none" w:sz="0" w:space="0" w:color="auto" w:frame="1"/>
          </w:rPr>
          <w:t>April 29</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Bonus Schemes – how to ensure they drive the right behaviour</w:t>
        </w:r>
      </w:hyperlink>
    </w:p>
    <w:p w14:paraId="6CA627F4" w14:textId="77777777" w:rsidR="008A59A3" w:rsidRPr="00C01FAF" w:rsidRDefault="008A59A3" w:rsidP="008A59A3">
      <w:pPr>
        <w:numPr>
          <w:ilvl w:val="0"/>
          <w:numId w:val="2"/>
        </w:numPr>
        <w:spacing w:after="0" w:line="390" w:lineRule="atLeast"/>
        <w:textAlignment w:val="baseline"/>
        <w:rPr>
          <w:rFonts w:ascii="Arial" w:hAnsi="Arial" w:cs="Arial"/>
          <w:color w:val="333333"/>
          <w:sz w:val="21"/>
          <w:szCs w:val="21"/>
        </w:rPr>
      </w:pPr>
      <w:hyperlink r:id="rId17" w:tgtFrame="_blank" w:history="1">
        <w:r w:rsidRPr="00C01FAF">
          <w:rPr>
            <w:rStyle w:val="Hyperlink"/>
            <w:rFonts w:ascii="Arial" w:hAnsi="Arial" w:cs="Arial"/>
            <w:color w:val="3067BA"/>
            <w:sz w:val="21"/>
            <w:szCs w:val="21"/>
            <w:bdr w:val="none" w:sz="0" w:space="0" w:color="auto" w:frame="1"/>
          </w:rPr>
          <w:t>May 27</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Recruitment – how to significantly increase your chances of finding the right person for the job</w:t>
        </w:r>
      </w:hyperlink>
    </w:p>
    <w:p w14:paraId="3D57A55D" w14:textId="77777777" w:rsidR="008A59A3" w:rsidRPr="00C01FAF" w:rsidRDefault="008A59A3" w:rsidP="008A59A3">
      <w:pPr>
        <w:numPr>
          <w:ilvl w:val="0"/>
          <w:numId w:val="2"/>
        </w:numPr>
        <w:spacing w:after="0" w:line="390" w:lineRule="atLeast"/>
        <w:textAlignment w:val="baseline"/>
        <w:rPr>
          <w:rFonts w:ascii="Arial" w:hAnsi="Arial" w:cs="Arial"/>
          <w:color w:val="333333"/>
          <w:sz w:val="21"/>
          <w:szCs w:val="21"/>
        </w:rPr>
      </w:pPr>
      <w:hyperlink r:id="rId18" w:tgtFrame="_blank" w:history="1">
        <w:r w:rsidRPr="00C01FAF">
          <w:rPr>
            <w:rStyle w:val="Hyperlink"/>
            <w:rFonts w:ascii="Arial" w:hAnsi="Arial" w:cs="Arial"/>
            <w:color w:val="3067BA"/>
            <w:sz w:val="21"/>
            <w:szCs w:val="21"/>
            <w:bdr w:val="none" w:sz="0" w:space="0" w:color="auto" w:frame="1"/>
          </w:rPr>
          <w:t>June 24</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Types of employment engagement – Casuals, Contractors, low-guaranteed hours agreements – what the risks are, and how to ensure you have the right agreement in place</w:t>
        </w:r>
      </w:hyperlink>
    </w:p>
    <w:p w14:paraId="666FC603" w14:textId="77777777" w:rsidR="008A59A3" w:rsidRPr="00C01FAF" w:rsidRDefault="008A59A3" w:rsidP="008A59A3">
      <w:pPr>
        <w:numPr>
          <w:ilvl w:val="0"/>
          <w:numId w:val="2"/>
        </w:numPr>
        <w:spacing w:after="0" w:line="390" w:lineRule="atLeast"/>
        <w:textAlignment w:val="baseline"/>
        <w:rPr>
          <w:rFonts w:ascii="Arial" w:hAnsi="Arial" w:cs="Arial"/>
          <w:color w:val="333333"/>
          <w:sz w:val="21"/>
          <w:szCs w:val="21"/>
        </w:rPr>
      </w:pPr>
      <w:hyperlink r:id="rId19" w:tgtFrame="_blank" w:history="1">
        <w:r w:rsidRPr="00C01FAF">
          <w:rPr>
            <w:rStyle w:val="Hyperlink"/>
            <w:rFonts w:ascii="Arial" w:hAnsi="Arial" w:cs="Arial"/>
            <w:color w:val="3067BA"/>
            <w:sz w:val="21"/>
            <w:szCs w:val="21"/>
            <w:bdr w:val="none" w:sz="0" w:space="0" w:color="auto" w:frame="1"/>
          </w:rPr>
          <w:t>July 29</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Induction – getting the first impression right and ensuring that new employee is up to speed ASAP.</w:t>
        </w:r>
      </w:hyperlink>
    </w:p>
    <w:p w14:paraId="690C4A23" w14:textId="77777777" w:rsidR="008A59A3" w:rsidRDefault="008A59A3" w:rsidP="008A59A3">
      <w:pPr>
        <w:rPr>
          <w:rFonts w:ascii="Century Gothic" w:hAnsi="Century Gothic"/>
          <w:sz w:val="20"/>
          <w:szCs w:val="20"/>
        </w:rPr>
      </w:pPr>
    </w:p>
    <w:p w14:paraId="178513E2" w14:textId="77777777" w:rsidR="008A59A3" w:rsidRDefault="008A59A3" w:rsidP="008A59A3">
      <w:pPr>
        <w:rPr>
          <w:rFonts w:ascii="Arial" w:hAnsi="Arial" w:cs="Arial"/>
          <w:color w:val="666666"/>
          <w:sz w:val="21"/>
          <w:szCs w:val="21"/>
        </w:rPr>
      </w:pPr>
    </w:p>
    <w:p w14:paraId="67587F8B" w14:textId="77777777" w:rsidR="008A59A3" w:rsidRDefault="008A59A3" w:rsidP="008A59A3">
      <w:pPr>
        <w:rPr>
          <w:rFonts w:ascii="Century Gothic" w:hAnsi="Century Gothic"/>
          <w:sz w:val="20"/>
          <w:szCs w:val="20"/>
        </w:rPr>
      </w:pPr>
      <w:r w:rsidRPr="00E936D2">
        <w:rPr>
          <w:rFonts w:ascii="Arial" w:hAnsi="Arial" w:cs="Arial"/>
          <w:color w:val="666666"/>
          <w:sz w:val="21"/>
          <w:szCs w:val="21"/>
        </w:rPr>
        <w:t>If you would like to know more or require assistance please contact</w:t>
      </w:r>
      <w:r>
        <w:rPr>
          <w:rFonts w:ascii="Arial" w:hAnsi="Arial" w:cs="Arial"/>
          <w:color w:val="666666"/>
          <w:sz w:val="21"/>
          <w:szCs w:val="21"/>
        </w:rPr>
        <w:t xml:space="preserve"> </w:t>
      </w:r>
      <w:hyperlink r:id="rId20" w:history="1">
        <w:r w:rsidRPr="00924F1A">
          <w:rPr>
            <w:rStyle w:val="Hyperlink"/>
            <w:rFonts w:ascii="Century Gothic" w:hAnsi="Century Gothic"/>
            <w:sz w:val="20"/>
            <w:szCs w:val="20"/>
          </w:rPr>
          <w:t>Lisa Mackay</w:t>
        </w:r>
      </w:hyperlink>
    </w:p>
    <w:p w14:paraId="4921EB69" w14:textId="77777777" w:rsidR="008A59A3" w:rsidRDefault="008A59A3" w:rsidP="008A59A3">
      <w:pPr>
        <w:rPr>
          <w:rFonts w:ascii="Century Gothic" w:hAnsi="Century Gothic"/>
          <w:sz w:val="20"/>
          <w:szCs w:val="20"/>
        </w:rPr>
      </w:pPr>
    </w:p>
    <w:p w14:paraId="3550F4E9" w14:textId="77777777" w:rsidR="008A59A3" w:rsidRDefault="008A59A3" w:rsidP="008A59A3">
      <w:pPr>
        <w:rPr>
          <w:rFonts w:ascii="Arial" w:hAnsi="Arial" w:cs="Arial"/>
          <w:sz w:val="28"/>
        </w:rPr>
      </w:pPr>
      <w:r>
        <w:rPr>
          <w:rFonts w:ascii="Arial" w:hAnsi="Arial" w:cs="Arial"/>
          <w:sz w:val="28"/>
        </w:rPr>
        <w:t>Resource supplied by The Engine’s provider:</w:t>
      </w:r>
    </w:p>
    <w:p w14:paraId="7DD05958" w14:textId="77777777" w:rsidR="008A59A3" w:rsidRPr="002A4A6E" w:rsidRDefault="008A59A3" w:rsidP="008A59A3">
      <w:pPr>
        <w:rPr>
          <w:rFonts w:ascii="Century Gothic" w:hAnsi="Century Gothic"/>
          <w:sz w:val="20"/>
          <w:szCs w:val="20"/>
        </w:rPr>
      </w:pPr>
      <w:r>
        <w:rPr>
          <w:noProof/>
          <w:lang w:eastAsia="en-NZ"/>
        </w:rPr>
        <w:drawing>
          <wp:anchor distT="0" distB="0" distL="114300" distR="114300" simplePos="0" relativeHeight="251659264" behindDoc="1" locked="0" layoutInCell="1" allowOverlap="1" wp14:anchorId="3D0088D8" wp14:editId="588E9451">
            <wp:simplePos x="0" y="0"/>
            <wp:positionH relativeFrom="column">
              <wp:posOffset>1966595</wp:posOffset>
            </wp:positionH>
            <wp:positionV relativeFrom="paragraph">
              <wp:posOffset>453390</wp:posOffset>
            </wp:positionV>
            <wp:extent cx="2176145" cy="885190"/>
            <wp:effectExtent l="0" t="0" r="0" b="0"/>
            <wp:wrapTight wrapText="bothSides">
              <wp:wrapPolygon edited="0">
                <wp:start x="0" y="0"/>
                <wp:lineTo x="0" y="20918"/>
                <wp:lineTo x="21367" y="20918"/>
                <wp:lineTo x="21367" y="0"/>
                <wp:lineTo x="0" y="0"/>
              </wp:wrapPolygon>
            </wp:wrapTight>
            <wp:docPr id="626" name="Picture 626" descr="HRtoolk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614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BC339" w14:textId="70DCDD0F" w:rsidR="008D70B0" w:rsidRPr="00BD2012" w:rsidRDefault="008D70B0" w:rsidP="00156F27">
      <w:pPr>
        <w:rPr>
          <w:rFonts w:cstheme="minorHAnsi"/>
        </w:rPr>
      </w:pPr>
    </w:p>
    <w:sectPr w:rsidR="008D70B0" w:rsidRPr="00BD201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45B8F" w14:textId="77777777" w:rsidR="00AA59A0" w:rsidRDefault="00AA59A0" w:rsidP="00117E37">
      <w:pPr>
        <w:spacing w:after="0" w:line="240" w:lineRule="auto"/>
      </w:pPr>
      <w:r>
        <w:separator/>
      </w:r>
    </w:p>
  </w:endnote>
  <w:endnote w:type="continuationSeparator" w:id="0">
    <w:p w14:paraId="415A5E6C" w14:textId="77777777" w:rsidR="00AA59A0" w:rsidRDefault="00AA59A0" w:rsidP="0011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6733" w14:textId="77777777" w:rsidR="00AA59A0" w:rsidRDefault="00AA59A0" w:rsidP="00117E37">
      <w:pPr>
        <w:spacing w:after="0" w:line="240" w:lineRule="auto"/>
      </w:pPr>
      <w:r>
        <w:separator/>
      </w:r>
    </w:p>
  </w:footnote>
  <w:footnote w:type="continuationSeparator" w:id="0">
    <w:p w14:paraId="2ADC5F21" w14:textId="77777777" w:rsidR="00AA59A0" w:rsidRDefault="00AA59A0" w:rsidP="00117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872D" w14:textId="0E815CAC" w:rsidR="00117E37" w:rsidRPr="00117E37" w:rsidRDefault="00117E37">
    <w:pPr>
      <w:pStyle w:val="Header"/>
      <w:rPr>
        <w:b/>
      </w:rPr>
    </w:pPr>
    <w:r>
      <w:rPr>
        <w:noProof/>
        <w:lang w:eastAsia="en-NZ"/>
      </w:rPr>
      <w:drawing>
        <wp:anchor distT="0" distB="0" distL="114300" distR="114300" simplePos="0" relativeHeight="251659264" behindDoc="1" locked="0" layoutInCell="1" allowOverlap="1" wp14:anchorId="13CCEAC2" wp14:editId="3756D7C3">
          <wp:simplePos x="0" y="0"/>
          <wp:positionH relativeFrom="column">
            <wp:posOffset>-438150</wp:posOffset>
          </wp:positionH>
          <wp:positionV relativeFrom="paragraph">
            <wp:posOffset>1379220</wp:posOffset>
          </wp:positionV>
          <wp:extent cx="7198918" cy="89630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1974"/>
                  <a:stretch/>
                </pic:blipFill>
                <pic:spPr bwMode="auto">
                  <a:xfrm>
                    <a:off x="0" y="0"/>
                    <a:ext cx="7200265" cy="89647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610"/>
    <w:multiLevelType w:val="multilevel"/>
    <w:tmpl w:val="F08C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80897"/>
    <w:multiLevelType w:val="hybridMultilevel"/>
    <w:tmpl w:val="5678B3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9F"/>
    <w:rsid w:val="00094558"/>
    <w:rsid w:val="00117E37"/>
    <w:rsid w:val="00156F27"/>
    <w:rsid w:val="00184DD4"/>
    <w:rsid w:val="006270E0"/>
    <w:rsid w:val="007278B2"/>
    <w:rsid w:val="00896259"/>
    <w:rsid w:val="008A4D9F"/>
    <w:rsid w:val="008A59A3"/>
    <w:rsid w:val="008D70B0"/>
    <w:rsid w:val="00AA59A0"/>
    <w:rsid w:val="00AD72E5"/>
    <w:rsid w:val="00BD2012"/>
    <w:rsid w:val="00C30D26"/>
    <w:rsid w:val="00D16055"/>
    <w:rsid w:val="00DD18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59A3"/>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D9F"/>
    <w:rPr>
      <w:color w:val="0563C1" w:themeColor="hyperlink"/>
      <w:u w:val="single"/>
    </w:rPr>
  </w:style>
  <w:style w:type="character" w:customStyle="1" w:styleId="UnresolvedMention">
    <w:name w:val="Unresolved Mention"/>
    <w:basedOn w:val="DefaultParagraphFont"/>
    <w:uiPriority w:val="99"/>
    <w:semiHidden/>
    <w:unhideWhenUsed/>
    <w:rsid w:val="008A4D9F"/>
    <w:rPr>
      <w:color w:val="605E5C"/>
      <w:shd w:val="clear" w:color="auto" w:fill="E1DFDD"/>
    </w:rPr>
  </w:style>
  <w:style w:type="paragraph" w:styleId="ListParagraph">
    <w:name w:val="List Paragraph"/>
    <w:basedOn w:val="Normal"/>
    <w:uiPriority w:val="34"/>
    <w:qFormat/>
    <w:rsid w:val="00094558"/>
    <w:pPr>
      <w:ind w:left="720"/>
      <w:contextualSpacing/>
    </w:pPr>
  </w:style>
  <w:style w:type="character" w:styleId="FollowedHyperlink">
    <w:name w:val="FollowedHyperlink"/>
    <w:basedOn w:val="DefaultParagraphFont"/>
    <w:uiPriority w:val="99"/>
    <w:semiHidden/>
    <w:unhideWhenUsed/>
    <w:rsid w:val="00C30D26"/>
    <w:rPr>
      <w:color w:val="954F72" w:themeColor="followedHyperlink"/>
      <w:u w:val="single"/>
    </w:rPr>
  </w:style>
  <w:style w:type="character" w:styleId="Strong">
    <w:name w:val="Strong"/>
    <w:basedOn w:val="DefaultParagraphFont"/>
    <w:uiPriority w:val="22"/>
    <w:qFormat/>
    <w:rsid w:val="00BD2012"/>
    <w:rPr>
      <w:b/>
      <w:bCs/>
    </w:rPr>
  </w:style>
  <w:style w:type="character" w:customStyle="1" w:styleId="Heading4Char">
    <w:name w:val="Heading 4 Char"/>
    <w:basedOn w:val="DefaultParagraphFont"/>
    <w:link w:val="Heading4"/>
    <w:uiPriority w:val="9"/>
    <w:rsid w:val="008A59A3"/>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8A59A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11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37"/>
  </w:style>
  <w:style w:type="paragraph" w:styleId="Footer">
    <w:name w:val="footer"/>
    <w:basedOn w:val="Normal"/>
    <w:link w:val="FooterChar"/>
    <w:uiPriority w:val="99"/>
    <w:unhideWhenUsed/>
    <w:rsid w:val="0011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59A3"/>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D9F"/>
    <w:rPr>
      <w:color w:val="0563C1" w:themeColor="hyperlink"/>
      <w:u w:val="single"/>
    </w:rPr>
  </w:style>
  <w:style w:type="character" w:customStyle="1" w:styleId="UnresolvedMention">
    <w:name w:val="Unresolved Mention"/>
    <w:basedOn w:val="DefaultParagraphFont"/>
    <w:uiPriority w:val="99"/>
    <w:semiHidden/>
    <w:unhideWhenUsed/>
    <w:rsid w:val="008A4D9F"/>
    <w:rPr>
      <w:color w:val="605E5C"/>
      <w:shd w:val="clear" w:color="auto" w:fill="E1DFDD"/>
    </w:rPr>
  </w:style>
  <w:style w:type="paragraph" w:styleId="ListParagraph">
    <w:name w:val="List Paragraph"/>
    <w:basedOn w:val="Normal"/>
    <w:uiPriority w:val="34"/>
    <w:qFormat/>
    <w:rsid w:val="00094558"/>
    <w:pPr>
      <w:ind w:left="720"/>
      <w:contextualSpacing/>
    </w:pPr>
  </w:style>
  <w:style w:type="character" w:styleId="FollowedHyperlink">
    <w:name w:val="FollowedHyperlink"/>
    <w:basedOn w:val="DefaultParagraphFont"/>
    <w:uiPriority w:val="99"/>
    <w:semiHidden/>
    <w:unhideWhenUsed/>
    <w:rsid w:val="00C30D26"/>
    <w:rPr>
      <w:color w:val="954F72" w:themeColor="followedHyperlink"/>
      <w:u w:val="single"/>
    </w:rPr>
  </w:style>
  <w:style w:type="character" w:styleId="Strong">
    <w:name w:val="Strong"/>
    <w:basedOn w:val="DefaultParagraphFont"/>
    <w:uiPriority w:val="22"/>
    <w:qFormat/>
    <w:rsid w:val="00BD2012"/>
    <w:rPr>
      <w:b/>
      <w:bCs/>
    </w:rPr>
  </w:style>
  <w:style w:type="character" w:customStyle="1" w:styleId="Heading4Char">
    <w:name w:val="Heading 4 Char"/>
    <w:basedOn w:val="DefaultParagraphFont"/>
    <w:link w:val="Heading4"/>
    <w:uiPriority w:val="9"/>
    <w:rsid w:val="008A59A3"/>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8A59A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11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37"/>
  </w:style>
  <w:style w:type="paragraph" w:styleId="Footer">
    <w:name w:val="footer"/>
    <w:basedOn w:val="Normal"/>
    <w:link w:val="FooterChar"/>
    <w:uiPriority w:val="99"/>
    <w:unhideWhenUsed/>
    <w:rsid w:val="0011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ngine.biz/" TargetMode="External"/><Relationship Id="rId13" Type="http://schemas.openxmlformats.org/officeDocument/2006/relationships/hyperlink" Target="https://www.legislation.govt.nz/act/public/2015/0070/latest/DLM5976667.html" TargetMode="External"/><Relationship Id="rId18" Type="http://schemas.openxmlformats.org/officeDocument/2006/relationships/hyperlink" Target="https://us02web.zoom.us/webinar/register/WN_y7o6Vt6iRzChGUQrd47jdw?mc_cid=3df30cf17c&amp;mc_eid=UNIQID"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http://www.hrtoolkit.co.nz" TargetMode="External"/><Relationship Id="rId7" Type="http://schemas.openxmlformats.org/officeDocument/2006/relationships/endnotes" Target="endnotes.xml"/><Relationship Id="rId12" Type="http://schemas.openxmlformats.org/officeDocument/2006/relationships/hyperlink" Target="https://www.legislation.govt.nz/act/public/1990/0109/latest/DLM225509.html?search=sw_096be8ed80b62589_medical_25_se&amp;p=1&amp;sr=2" TargetMode="External"/><Relationship Id="rId17" Type="http://schemas.openxmlformats.org/officeDocument/2006/relationships/hyperlink" Target="https://us02web.zoom.us/webinar/register/WN_1hMAATjLScqq6JAmQvAKVg?mc_cid=3df30cf17c&amp;mc_eid=UNIQ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02web.zoom.us/webinar/register/WN_UAs6Qi3_RVG3MrwWltP75Q?mc_cid=3df30cf17c&amp;mc_eid=UNIQID" TargetMode="External"/><Relationship Id="rId20" Type="http://schemas.openxmlformats.org/officeDocument/2006/relationships/hyperlink" Target="mailto:lisa@hrtoolkit.co.n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theengine.bi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webinar/register/WN_YkLMXPf-QvK08fvYxJtTbA?mc_cid=3df30cf17c&amp;mc_eid=UNIQID"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theengine.biz" TargetMode="External"/><Relationship Id="rId19" Type="http://schemas.openxmlformats.org/officeDocument/2006/relationships/hyperlink" Target="https://us02web.zoom.us/webinar/register/WN_84Rtu-AAT3ON9Klq29_zpQ?mc_cid=3df30cf17c&amp;mc_eid=UNIQ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hrtoolkit.co.nz/pricing/" TargetMode="External"/><Relationship Id="rId22" Type="http://schemas.openxmlformats.org/officeDocument/2006/relationships/image" Target="media/image2.pn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2" ma:contentTypeDescription="Create a new document." ma:contentTypeScope="" ma:versionID="946d3713d3ec484730c04ee366ecfeb8">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34e3f22e01e109f0dc5a77edf0bf2b68"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F74E5-A453-49C1-B717-986A673D80E0}"/>
</file>

<file path=customXml/itemProps2.xml><?xml version="1.0" encoding="utf-8"?>
<ds:datastoreItem xmlns:ds="http://schemas.openxmlformats.org/officeDocument/2006/customXml" ds:itemID="{551DAED1-C97A-4D4C-81D5-C28EBFB004CD}"/>
</file>

<file path=customXml/itemProps3.xml><?xml version="1.0" encoding="utf-8"?>
<ds:datastoreItem xmlns:ds="http://schemas.openxmlformats.org/officeDocument/2006/customXml" ds:itemID="{72E34BE7-9842-4238-9157-2A8A5DA9893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Mackay</dc:creator>
  <cp:lastModifiedBy>TheEngine</cp:lastModifiedBy>
  <cp:revision>2</cp:revision>
  <dcterms:created xsi:type="dcterms:W3CDTF">2021-04-12T22:12:00Z</dcterms:created>
  <dcterms:modified xsi:type="dcterms:W3CDTF">2021-04-12T22:12:00Z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ies>
</file>